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43" w:rsidRPr="00780ECB" w:rsidRDefault="005A7E43" w:rsidP="005A7E43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center"/>
        <w:rPr>
          <w:sz w:val="28"/>
          <w:szCs w:val="28"/>
        </w:rPr>
      </w:pPr>
      <w:r w:rsidRPr="00780ECB">
        <w:rPr>
          <w:b/>
          <w:bCs/>
          <w:sz w:val="28"/>
          <w:szCs w:val="28"/>
        </w:rPr>
        <w:t>РОССИЙСКАЯ ФЕДЕРАЦИЯ</w:t>
      </w:r>
    </w:p>
    <w:p w:rsidR="005A7E43" w:rsidRPr="00780ECB" w:rsidRDefault="005A7E43" w:rsidP="005A7E43">
      <w:pPr>
        <w:jc w:val="center"/>
        <w:rPr>
          <w:sz w:val="28"/>
          <w:szCs w:val="28"/>
        </w:rPr>
      </w:pPr>
      <w:r w:rsidRPr="00780ECB">
        <w:rPr>
          <w:b/>
          <w:bCs/>
          <w:sz w:val="28"/>
          <w:szCs w:val="28"/>
        </w:rPr>
        <w:t>АДМИНИСТРАЦИЯ</w:t>
      </w:r>
    </w:p>
    <w:p w:rsidR="005A7E43" w:rsidRPr="00780ECB" w:rsidRDefault="005A7E43" w:rsidP="005A7E43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ЧЕРНИЦЫНСКОГО СЕЛЬСОВЕТА</w:t>
      </w:r>
    </w:p>
    <w:p w:rsidR="005A7E43" w:rsidRPr="00780ECB" w:rsidRDefault="005A7E43" w:rsidP="005A7E43">
      <w:pPr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ОКТЯБРЬСКОГО РАЙОНА</w:t>
      </w:r>
    </w:p>
    <w:p w:rsidR="005A7E43" w:rsidRPr="00780ECB" w:rsidRDefault="005A7E43" w:rsidP="005A7E43">
      <w:pPr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КУРСКОЙ ОБЛАСТИ</w:t>
      </w:r>
    </w:p>
    <w:p w:rsidR="005A7E43" w:rsidRPr="00780ECB" w:rsidRDefault="005A7E43" w:rsidP="005A7E43">
      <w:pPr>
        <w:jc w:val="center"/>
        <w:rPr>
          <w:b/>
          <w:bCs/>
          <w:sz w:val="28"/>
          <w:szCs w:val="28"/>
        </w:rPr>
      </w:pPr>
    </w:p>
    <w:p w:rsidR="005A7E43" w:rsidRPr="00780ECB" w:rsidRDefault="005A7E43" w:rsidP="005A7E43">
      <w:pPr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ПОСТАНОВЛЕНИЕ</w:t>
      </w:r>
    </w:p>
    <w:p w:rsidR="005A7E43" w:rsidRPr="00780ECB" w:rsidRDefault="005A7E43" w:rsidP="005A7E43">
      <w:pPr>
        <w:jc w:val="center"/>
        <w:rPr>
          <w:b/>
          <w:bCs/>
          <w:sz w:val="28"/>
          <w:szCs w:val="28"/>
        </w:rPr>
      </w:pPr>
    </w:p>
    <w:p w:rsidR="005A7E43" w:rsidRPr="00780ECB" w:rsidRDefault="005A7E43" w:rsidP="005A7E43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28</w:t>
      </w:r>
      <w:r w:rsidRPr="00780ECB">
        <w:rPr>
          <w:sz w:val="28"/>
          <w:szCs w:val="28"/>
          <w:u w:val="single"/>
        </w:rPr>
        <w:t>.04.2026</w:t>
      </w:r>
      <w:r w:rsidRPr="00780ECB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№ 129</w:t>
      </w:r>
      <w:r w:rsidRPr="00780ECB">
        <w:rPr>
          <w:sz w:val="28"/>
          <w:szCs w:val="28"/>
          <w:u w:val="single"/>
        </w:rPr>
        <w:t xml:space="preserve">    </w:t>
      </w:r>
    </w:p>
    <w:p w:rsidR="005A7E43" w:rsidRPr="00780ECB" w:rsidRDefault="005A7E43" w:rsidP="005A7E43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 w:rsidRPr="00780ECB">
        <w:rPr>
          <w:sz w:val="28"/>
          <w:szCs w:val="28"/>
        </w:rPr>
        <w:t>Курская область,    с. Черницыно</w:t>
      </w:r>
    </w:p>
    <w:p w:rsidR="005A7E43" w:rsidRPr="00780ECB" w:rsidRDefault="005A7E43" w:rsidP="005A7E43">
      <w:pPr>
        <w:rPr>
          <w:sz w:val="24"/>
          <w:szCs w:val="24"/>
        </w:rPr>
      </w:pPr>
    </w:p>
    <w:p w:rsidR="005A7E43" w:rsidRPr="00780ECB" w:rsidRDefault="005A7E43" w:rsidP="005A7E43">
      <w:pPr>
        <w:shd w:val="clear" w:color="auto" w:fill="FFFFFF"/>
        <w:jc w:val="center"/>
        <w:rPr>
          <w:b/>
          <w:sz w:val="26"/>
          <w:szCs w:val="26"/>
          <w:highlight w:val="yellow"/>
        </w:rPr>
      </w:pPr>
      <w:r w:rsidRPr="00780ECB">
        <w:rPr>
          <w:b/>
          <w:sz w:val="26"/>
          <w:szCs w:val="26"/>
        </w:rPr>
        <w:t xml:space="preserve">О внесении изменений в постановление Администрации Черницынского сельсовета Октябрьского района Курской области </w:t>
      </w:r>
    </w:p>
    <w:p w:rsidR="005A7E43" w:rsidRPr="00780ECB" w:rsidRDefault="005A7E43" w:rsidP="005A7E43">
      <w:pPr>
        <w:tabs>
          <w:tab w:val="left" w:pos="709"/>
        </w:tabs>
        <w:suppressAutoHyphens/>
        <w:jc w:val="center"/>
        <w:rPr>
          <w:rFonts w:eastAsia="Arial"/>
          <w:b/>
          <w:bCs/>
          <w:sz w:val="26"/>
          <w:szCs w:val="26"/>
        </w:rPr>
      </w:pPr>
      <w:r w:rsidRPr="00780ECB">
        <w:rPr>
          <w:rFonts w:eastAsia="Arial"/>
          <w:b/>
          <w:color w:val="00000A"/>
          <w:kern w:val="2"/>
          <w:sz w:val="26"/>
          <w:szCs w:val="26"/>
          <w:lang w:eastAsia="ar-SA"/>
        </w:rPr>
        <w:t xml:space="preserve">«Об утверждении административного регламента по предоставлению муниципальной услуги </w:t>
      </w:r>
      <w:r w:rsidRPr="00780ECB">
        <w:rPr>
          <w:rFonts w:eastAsia="Arial"/>
          <w:b/>
          <w:bCs/>
          <w:color w:val="00000A"/>
          <w:kern w:val="2"/>
          <w:sz w:val="26"/>
          <w:szCs w:val="26"/>
          <w:lang w:eastAsia="ar-SA"/>
        </w:rPr>
        <w:t>«</w:t>
      </w:r>
      <w:r w:rsidRPr="00780ECB">
        <w:rPr>
          <w:rFonts w:eastAsia="Arial"/>
          <w:b/>
          <w:bCs/>
          <w:sz w:val="26"/>
          <w:szCs w:val="26"/>
        </w:rPr>
        <w:t>Предоставление земельных участков, находящихся в муниципальной собственности, расположенных</w:t>
      </w:r>
    </w:p>
    <w:p w:rsidR="005A7E43" w:rsidRPr="00780ECB" w:rsidRDefault="005A7E43" w:rsidP="005A7E43">
      <w:pPr>
        <w:tabs>
          <w:tab w:val="left" w:pos="709"/>
        </w:tabs>
        <w:suppressAutoHyphens/>
        <w:spacing w:line="276" w:lineRule="atLeast"/>
        <w:jc w:val="center"/>
        <w:rPr>
          <w:b/>
          <w:bCs/>
          <w:sz w:val="26"/>
          <w:szCs w:val="26"/>
        </w:rPr>
      </w:pPr>
      <w:r w:rsidRPr="00780ECB">
        <w:rPr>
          <w:b/>
          <w:bCs/>
          <w:color w:val="00000A"/>
          <w:kern w:val="2"/>
          <w:sz w:val="26"/>
          <w:szCs w:val="26"/>
          <w:lang w:eastAsia="ar-SA"/>
        </w:rPr>
        <w:t>на территории сельского поселения, в собственность</w:t>
      </w:r>
    </w:p>
    <w:p w:rsidR="005A7E43" w:rsidRPr="00780ECB" w:rsidRDefault="005A7E43" w:rsidP="005A7E43">
      <w:pPr>
        <w:tabs>
          <w:tab w:val="left" w:pos="709"/>
        </w:tabs>
        <w:suppressAutoHyphens/>
        <w:spacing w:line="276" w:lineRule="atLeast"/>
        <w:jc w:val="center"/>
        <w:rPr>
          <w:b/>
          <w:sz w:val="26"/>
          <w:szCs w:val="26"/>
        </w:rPr>
      </w:pPr>
      <w:r w:rsidRPr="00780ECB">
        <w:rPr>
          <w:b/>
          <w:bCs/>
          <w:color w:val="00000A"/>
          <w:kern w:val="2"/>
          <w:sz w:val="26"/>
          <w:szCs w:val="26"/>
          <w:lang w:eastAsia="ar-SA"/>
        </w:rPr>
        <w:t>или аренду без проведения торгов</w:t>
      </w:r>
      <w:r w:rsidRPr="00780ECB">
        <w:rPr>
          <w:b/>
          <w:color w:val="00000A"/>
          <w:kern w:val="2"/>
          <w:sz w:val="26"/>
          <w:szCs w:val="26"/>
          <w:lang w:eastAsia="ar-SA"/>
        </w:rPr>
        <w:t>»</w:t>
      </w:r>
      <w:r w:rsidRPr="00780ECB">
        <w:rPr>
          <w:b/>
          <w:sz w:val="26"/>
          <w:szCs w:val="26"/>
        </w:rPr>
        <w:t xml:space="preserve"> </w:t>
      </w:r>
    </w:p>
    <w:p w:rsidR="005A7E43" w:rsidRPr="00780ECB" w:rsidRDefault="005A7E43" w:rsidP="005A7E43">
      <w:pPr>
        <w:tabs>
          <w:tab w:val="left" w:pos="709"/>
        </w:tabs>
        <w:suppressAutoHyphens/>
        <w:spacing w:line="276" w:lineRule="atLeast"/>
        <w:jc w:val="center"/>
        <w:rPr>
          <w:b/>
          <w:color w:val="00000A"/>
          <w:kern w:val="2"/>
          <w:sz w:val="26"/>
          <w:szCs w:val="26"/>
          <w:lang w:eastAsia="ar-SA"/>
        </w:rPr>
      </w:pPr>
      <w:r w:rsidRPr="00780ECB">
        <w:rPr>
          <w:b/>
          <w:sz w:val="26"/>
          <w:szCs w:val="26"/>
        </w:rPr>
        <w:t>от 21.04.2025 №56</w:t>
      </w:r>
    </w:p>
    <w:p w:rsidR="005A7E43" w:rsidRPr="00780ECB" w:rsidRDefault="005A7E43" w:rsidP="005A7E43">
      <w:pPr>
        <w:shd w:val="clear" w:color="auto" w:fill="FFFFFF"/>
        <w:jc w:val="center"/>
        <w:rPr>
          <w:b/>
          <w:color w:val="000000"/>
          <w:sz w:val="24"/>
          <w:szCs w:val="24"/>
          <w:highlight w:val="yellow"/>
        </w:rPr>
      </w:pPr>
    </w:p>
    <w:p w:rsidR="005A7E43" w:rsidRPr="00780ECB" w:rsidRDefault="005A7E43" w:rsidP="005A7E43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 xml:space="preserve">     </w:t>
      </w:r>
      <w:r w:rsidRPr="00780ECB">
        <w:rPr>
          <w:rFonts w:eastAsia="Calibri"/>
          <w:sz w:val="27"/>
          <w:szCs w:val="27"/>
          <w:lang w:eastAsia="en-US"/>
        </w:rPr>
        <w:t>В соответствии с Федеральным законом от 27.07.2010 №210-ФЗ «</w:t>
      </w:r>
      <w:proofErr w:type="gramStart"/>
      <w:r w:rsidRPr="00780ECB">
        <w:rPr>
          <w:rFonts w:eastAsia="Calibri"/>
          <w:sz w:val="27"/>
          <w:szCs w:val="27"/>
          <w:lang w:eastAsia="en-US"/>
        </w:rPr>
        <w:t>Об</w:t>
      </w:r>
      <w:proofErr w:type="gramEnd"/>
    </w:p>
    <w:p w:rsidR="005A7E43" w:rsidRPr="00780ECB" w:rsidRDefault="005A7E43" w:rsidP="005A7E43">
      <w:pPr>
        <w:autoSpaceDE w:val="0"/>
        <w:jc w:val="both"/>
        <w:rPr>
          <w:rFonts w:eastAsia="Calibri"/>
          <w:sz w:val="27"/>
          <w:szCs w:val="27"/>
          <w:highlight w:val="yellow"/>
          <w:lang w:eastAsia="en-US"/>
        </w:rPr>
      </w:pPr>
      <w:r w:rsidRPr="00780ECB">
        <w:rPr>
          <w:rFonts w:eastAsia="Calibri"/>
          <w:sz w:val="27"/>
          <w:szCs w:val="27"/>
          <w:lang w:eastAsia="en-US"/>
        </w:rPr>
        <w:t xml:space="preserve">организации предоставления государственных и муниципальных услуг», Земельным кодексом РФ (в ред. от 31.07.2025г.)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:rsidR="005A7E43" w:rsidRPr="00780ECB" w:rsidRDefault="005A7E43" w:rsidP="005A7E43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80ECB">
        <w:rPr>
          <w:rFonts w:eastAsia="Calibri"/>
          <w:sz w:val="27"/>
          <w:szCs w:val="27"/>
          <w:lang w:eastAsia="en-US"/>
        </w:rPr>
        <w:t>1. Внести в постановление Администрации Черницынского сельсовета Октябрьского района Курской области от 21.04.2025 №56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торгов» следующие изменения:</w:t>
      </w:r>
    </w:p>
    <w:p w:rsidR="005A7E43" w:rsidRPr="00780ECB" w:rsidRDefault="005A7E43" w:rsidP="005A7E43">
      <w:pPr>
        <w:autoSpaceDE w:val="0"/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5A7E43" w:rsidRPr="00780ECB" w:rsidRDefault="005A7E43" w:rsidP="005A7E4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80ECB">
        <w:rPr>
          <w:rFonts w:eastAsia="Calibri"/>
          <w:sz w:val="27"/>
          <w:szCs w:val="27"/>
          <w:lang w:eastAsia="en-US"/>
        </w:rPr>
        <w:t>1.1. Подпункт 2.7.2. пункта 2.7.  Административного регламента изложить в следующей редакции:</w:t>
      </w:r>
    </w:p>
    <w:p w:rsidR="005A7E43" w:rsidRPr="00780ECB" w:rsidRDefault="005A7E43" w:rsidP="005A7E43">
      <w:pPr>
        <w:tabs>
          <w:tab w:val="left" w:pos="709"/>
        </w:tabs>
        <w:suppressAutoHyphens/>
        <w:ind w:firstLine="709"/>
        <w:jc w:val="both"/>
        <w:rPr>
          <w:bCs/>
          <w:iCs/>
          <w:kern w:val="2"/>
          <w:sz w:val="28"/>
          <w:szCs w:val="28"/>
          <w:lang w:eastAsia="ar-SA"/>
        </w:rPr>
      </w:pPr>
      <w:r w:rsidRPr="00780ECB">
        <w:rPr>
          <w:bCs/>
          <w:iCs/>
          <w:kern w:val="2"/>
          <w:sz w:val="28"/>
          <w:szCs w:val="28"/>
          <w:lang w:eastAsia="ar-SA"/>
        </w:rPr>
        <w:t>«2.7.2. Основания для отказа в предоставлении муниципальной услуги: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Земельного кодекса; </w:t>
      </w:r>
      <w:proofErr w:type="gramEnd"/>
    </w:p>
    <w:p w:rsidR="005A7E43" w:rsidRPr="00780ECB" w:rsidRDefault="005A7E43" w:rsidP="005A7E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0ECB">
        <w:rPr>
          <w:sz w:val="28"/>
          <w:szCs w:val="28"/>
        </w:rPr>
        <w:lastRenderedPageBreak/>
        <w:t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</w:t>
      </w:r>
      <w:proofErr w:type="gramEnd"/>
      <w:r w:rsidRPr="00780ECB">
        <w:rPr>
          <w:sz w:val="28"/>
          <w:szCs w:val="28"/>
        </w:rPr>
        <w:t xml:space="preserve"> земельным участком общего назначения);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 xml:space="preserve"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</w:t>
      </w:r>
      <w:r w:rsidRPr="00780ECB">
        <w:rPr>
          <w:rFonts w:eastAsia="Arial"/>
          <w:sz w:val="28"/>
          <w:szCs w:val="28"/>
        </w:rPr>
        <w:t xml:space="preserve">на земельном участке расположены сооружения (в том числе сооружения, строительство которых не завершено, </w:t>
      </w:r>
      <w:r w:rsidRPr="00780ECB">
        <w:rPr>
          <w:rFonts w:eastAsia="Arial"/>
          <w:kern w:val="2"/>
          <w:sz w:val="28"/>
          <w:szCs w:val="28"/>
          <w:lang w:eastAsia="ar-SA"/>
        </w:rPr>
        <w:t xml:space="preserve"> </w:t>
      </w:r>
      <w:r w:rsidRPr="00780ECB">
        <w:rPr>
          <w:rFonts w:eastAsia="Arial"/>
          <w:sz w:val="28"/>
          <w:szCs w:val="28"/>
        </w:rPr>
        <w:t xml:space="preserve">размещение которых допускается на основании сервитута, публичного сервитута, или объекты, размещенные в соответствии со </w:t>
      </w:r>
      <w:r w:rsidRPr="00780ECB">
        <w:rPr>
          <w:rFonts w:eastAsia="Arial"/>
          <w:kern w:val="2"/>
          <w:sz w:val="28"/>
          <w:szCs w:val="28"/>
          <w:lang w:eastAsia="ar-SA"/>
        </w:rPr>
        <w:t xml:space="preserve">39.36 Земельного кодекса, </w:t>
      </w:r>
      <w:r w:rsidRPr="00780ECB">
        <w:rPr>
          <w:rFonts w:eastAsia="Arial"/>
          <w:sz w:val="28"/>
          <w:szCs w:val="28"/>
        </w:rPr>
        <w:t xml:space="preserve"> либо с заявлением о</w:t>
      </w:r>
      <w:proofErr w:type="gramEnd"/>
      <w:r w:rsidRPr="00780ECB">
        <w:rPr>
          <w:rFonts w:eastAsia="Arial"/>
          <w:sz w:val="28"/>
          <w:szCs w:val="28"/>
        </w:rPr>
        <w:t xml:space="preserve"> </w:t>
      </w:r>
      <w:proofErr w:type="gramStart"/>
      <w:r w:rsidRPr="00780ECB">
        <w:rPr>
          <w:rFonts w:eastAsia="Arial"/>
          <w:sz w:val="28"/>
          <w:szCs w:val="28"/>
        </w:rPr>
        <w:t>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</w:t>
      </w:r>
      <w:proofErr w:type="gramEnd"/>
      <w:r w:rsidRPr="00780ECB">
        <w:rPr>
          <w:rFonts w:eastAsia="Arial"/>
          <w:sz w:val="28"/>
          <w:szCs w:val="28"/>
        </w:rPr>
        <w:t xml:space="preserve"> указанными решениями, не выполнены обязанности, предусмотренные </w:t>
      </w:r>
      <w:hyperlink r:id="rId5" w:history="1">
        <w:r w:rsidRPr="00780ECB">
          <w:rPr>
            <w:rFonts w:eastAsia="Arial"/>
            <w:sz w:val="28"/>
            <w:szCs w:val="28"/>
            <w:u w:val="single"/>
          </w:rPr>
          <w:t>частью 11 статьи 55.32</w:t>
        </w:r>
      </w:hyperlink>
      <w:r w:rsidRPr="00780ECB">
        <w:rPr>
          <w:rFonts w:eastAsia="Arial"/>
          <w:sz w:val="28"/>
          <w:szCs w:val="28"/>
        </w:rPr>
        <w:t xml:space="preserve"> Градостроительного кодекса Российской Федерации;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 xml:space="preserve"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</w:t>
      </w:r>
      <w:r w:rsidRPr="00780ECB">
        <w:rPr>
          <w:rFonts w:eastAsia="Arial"/>
          <w:sz w:val="28"/>
          <w:szCs w:val="28"/>
        </w:rPr>
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</w:t>
      </w:r>
      <w:proofErr w:type="gramEnd"/>
      <w:r w:rsidRPr="00780ECB">
        <w:rPr>
          <w:rFonts w:eastAsia="Arial"/>
          <w:sz w:val="28"/>
          <w:szCs w:val="28"/>
        </w:rPr>
        <w:t xml:space="preserve"> </w:t>
      </w:r>
      <w:proofErr w:type="gramStart"/>
      <w:r w:rsidRPr="00780ECB">
        <w:rPr>
          <w:rFonts w:eastAsia="Arial"/>
          <w:sz w:val="28"/>
          <w:szCs w:val="28"/>
        </w:rPr>
        <w:t xml:space="preserve">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6" w:history="1">
        <w:r w:rsidRPr="00780ECB">
          <w:rPr>
            <w:rFonts w:eastAsia="Arial"/>
            <w:sz w:val="28"/>
            <w:szCs w:val="28"/>
            <w:u w:val="single"/>
          </w:rPr>
          <w:t>статьей 39.36</w:t>
        </w:r>
      </w:hyperlink>
      <w:r w:rsidRPr="00780ECB">
        <w:rPr>
          <w:rFonts w:eastAsia="Arial"/>
          <w:sz w:val="28"/>
          <w:szCs w:val="28"/>
        </w:rPr>
        <w:t xml:space="preserve"> Земельного  Кодекса,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  <w:proofErr w:type="gramEnd"/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6)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lastRenderedPageBreak/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для целей резервирования;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аренду земельного участка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 xml:space="preserve">11) указанный в заявлении о предоставлении земельного участка земельный участок является предметом аукциона, 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извещение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о проведении которого размещено в соответствии с пунктом 19 статьи 39.11 Земельного кодекса;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 xml:space="preserve">12) 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</w:t>
      </w:r>
      <w:r w:rsidRPr="00780ECB">
        <w:rPr>
          <w:rFonts w:eastAsia="Arial"/>
          <w:kern w:val="2"/>
          <w:sz w:val="28"/>
          <w:szCs w:val="28"/>
          <w:lang w:eastAsia="ar-SA"/>
        </w:rPr>
        <w:lastRenderedPageBreak/>
        <w:t>статьи 39.11 Земельного кодекса и уполномоченным органом не принято решение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об отказе в проведении этого аукциона по основаниям, предусмотренным пунктом 8 статьи 39.11 Земельного кодекса;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13) в отношении земельного участка, указанного в заявлен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ии о 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>го предоставлении, опубликовано и размещено в соответствии с подпунктом 1 пункта 1 статьи 39.18 Земельного кодекса извещение о предоставлении земельного участка для индивидуального жилищного строительства, ведения личного подсобного хозяйства, садоводства, или осуществления крестьянским (фермерским) хозяйством его деятельности;</w:t>
      </w:r>
    </w:p>
    <w:p w:rsidR="005A7E43" w:rsidRPr="00780ECB" w:rsidRDefault="005A7E43" w:rsidP="005A7E43">
      <w:pPr>
        <w:tabs>
          <w:tab w:val="left" w:pos="709"/>
        </w:tabs>
        <w:suppressAutoHyphens/>
        <w:ind w:firstLine="709"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>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5A7E43" w:rsidRPr="00780ECB" w:rsidRDefault="005A7E43" w:rsidP="005A7E43">
      <w:pPr>
        <w:tabs>
          <w:tab w:val="left" w:pos="709"/>
        </w:tabs>
        <w:suppressAutoHyphens/>
        <w:ind w:firstLine="709"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>14.1)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подпунктом 10 пункта 2 статьи 39.10 настоящего Кодекса;</w:t>
      </w:r>
      <w:proofErr w:type="gramEnd"/>
    </w:p>
    <w:p w:rsidR="005A7E43" w:rsidRPr="00780ECB" w:rsidRDefault="005A7E43" w:rsidP="005A7E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ECB">
        <w:rPr>
          <w:sz w:val="28"/>
          <w:szCs w:val="28"/>
        </w:rPr>
        <w:t xml:space="preserve"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 </w:t>
      </w:r>
      <w:hyperlink r:id="rId7" w:history="1">
        <w:r w:rsidRPr="00780ECB">
          <w:rPr>
            <w:sz w:val="28"/>
            <w:szCs w:val="28"/>
            <w:u w:val="single"/>
          </w:rPr>
          <w:t>пунктом 6 статьи 39.10</w:t>
        </w:r>
      </w:hyperlink>
      <w:r w:rsidRPr="00780ECB">
        <w:rPr>
          <w:sz w:val="28"/>
          <w:szCs w:val="28"/>
        </w:rPr>
        <w:t xml:space="preserve"> Земельного Кодекса;</w:t>
      </w:r>
    </w:p>
    <w:p w:rsidR="005A7E43" w:rsidRPr="00780ECB" w:rsidRDefault="005A7E43" w:rsidP="005A7E43">
      <w:pPr>
        <w:tabs>
          <w:tab w:val="left" w:pos="709"/>
        </w:tabs>
        <w:suppressAutoHyphens/>
        <w:ind w:firstLine="709"/>
        <w:jc w:val="both"/>
        <w:rPr>
          <w:rFonts w:eastAsia="Arial"/>
          <w:kern w:val="2"/>
          <w:sz w:val="28"/>
          <w:szCs w:val="28"/>
          <w:lang w:eastAsia="ar-SA"/>
        </w:rPr>
      </w:pP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таком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земельном участке здания, сооружения, помещений в них, собственник объекта незавершенного </w:t>
      </w:r>
      <w:r w:rsidRPr="00780ECB">
        <w:rPr>
          <w:rFonts w:eastAsia="Arial"/>
          <w:kern w:val="2"/>
          <w:sz w:val="28"/>
          <w:szCs w:val="28"/>
          <w:lang w:eastAsia="ar-SA"/>
        </w:rPr>
        <w:lastRenderedPageBreak/>
        <w:t>строительства, лицо, которому такой земельный участок предоставлен на праве постоянного (бессрочного) пользования;</w:t>
      </w:r>
    </w:p>
    <w:p w:rsidR="005A7E43" w:rsidRPr="00780ECB" w:rsidRDefault="005A7E43" w:rsidP="005A7E43">
      <w:pPr>
        <w:tabs>
          <w:tab w:val="left" w:pos="709"/>
        </w:tabs>
        <w:suppressAutoHyphens/>
        <w:ind w:firstLine="709"/>
        <w:jc w:val="both"/>
        <w:rPr>
          <w:rFonts w:eastAsia="Arial"/>
          <w:kern w:val="2"/>
          <w:sz w:val="28"/>
          <w:szCs w:val="28"/>
          <w:lang w:eastAsia="ar-SA"/>
        </w:rPr>
      </w:pP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19) предоставление земельного участка на заявленном виде прав не допускается;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20) в отношении земельного участка, указанного в заявлен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ии о 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>го предоставлении, не установлен вид разрешенного использования;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21) указанный в заявлении о предоставлении земельного участка земельный участок не отнесен к определенной категории земель;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22) в отношении земельного участка, указанного в заявлен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ии о 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сносу или реконструкции;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24) границы земельного участка, указанного в заявлен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ии о 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>го предоставлении, подлежат уточнению в соответствии с Федеральным законом «О государственной регистрации недвижимости»;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ab/>
        <w:t>25) площадь земельного участка, указанного в заявлен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ии о е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>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5A7E43" w:rsidRPr="00780ECB" w:rsidRDefault="005A7E43" w:rsidP="005A7E43">
      <w:pPr>
        <w:tabs>
          <w:tab w:val="left" w:pos="709"/>
        </w:tabs>
        <w:suppressAutoHyphens/>
        <w:jc w:val="both"/>
        <w:rPr>
          <w:rFonts w:eastAsia="Arial"/>
          <w:color w:val="FF0000"/>
          <w:kern w:val="2"/>
          <w:sz w:val="28"/>
          <w:szCs w:val="28"/>
          <w:lang w:eastAsia="ar-SA"/>
        </w:rPr>
      </w:pPr>
      <w:r w:rsidRPr="00780ECB">
        <w:rPr>
          <w:rFonts w:eastAsia="Arial"/>
          <w:kern w:val="2"/>
          <w:sz w:val="28"/>
          <w:szCs w:val="28"/>
          <w:lang w:eastAsia="ar-SA"/>
        </w:rPr>
        <w:t xml:space="preserve">        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 xml:space="preserve">26) 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обратилось лицо, которое не </w:t>
      </w:r>
      <w:r w:rsidRPr="00780ECB">
        <w:rPr>
          <w:rFonts w:eastAsia="Arial"/>
          <w:kern w:val="2"/>
          <w:sz w:val="28"/>
          <w:szCs w:val="28"/>
          <w:lang w:eastAsia="ar-SA"/>
        </w:rPr>
        <w:lastRenderedPageBreak/>
        <w:t>является субъектом малого или среднего предпринимательства, или лицо, в отношении которого не может оказываться поддержка в соответствии с</w:t>
      </w:r>
      <w:proofErr w:type="gramEnd"/>
      <w:r w:rsidRPr="00780ECB">
        <w:rPr>
          <w:rFonts w:eastAsia="Arial"/>
          <w:kern w:val="2"/>
          <w:sz w:val="28"/>
          <w:szCs w:val="28"/>
          <w:lang w:eastAsia="ar-SA"/>
        </w:rPr>
        <w:t xml:space="preserve"> частью 3 статьи 14 указанного Федерального закона</w:t>
      </w:r>
      <w:proofErr w:type="gramStart"/>
      <w:r w:rsidRPr="00780ECB">
        <w:rPr>
          <w:rFonts w:eastAsia="Arial"/>
          <w:kern w:val="2"/>
          <w:sz w:val="28"/>
          <w:szCs w:val="28"/>
          <w:lang w:eastAsia="ar-SA"/>
        </w:rPr>
        <w:t>.».</w:t>
      </w:r>
      <w:proofErr w:type="gramEnd"/>
    </w:p>
    <w:p w:rsidR="005A7E43" w:rsidRPr="00780ECB" w:rsidRDefault="005A7E43" w:rsidP="005A7E43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5A7E43" w:rsidRPr="00780ECB" w:rsidRDefault="005A7E43" w:rsidP="005A7E43">
      <w:pPr>
        <w:shd w:val="clear" w:color="auto" w:fill="FFFFFF"/>
        <w:ind w:firstLine="567"/>
        <w:jc w:val="both"/>
        <w:rPr>
          <w:sz w:val="27"/>
          <w:szCs w:val="27"/>
          <w:lang w:eastAsia="ar-SA"/>
        </w:rPr>
      </w:pPr>
      <w:r w:rsidRPr="00780ECB">
        <w:rPr>
          <w:rFonts w:eastAsia="Calibri"/>
          <w:sz w:val="27"/>
          <w:szCs w:val="27"/>
          <w:lang w:eastAsia="en-US"/>
        </w:rPr>
        <w:t xml:space="preserve">2. </w:t>
      </w:r>
      <w:proofErr w:type="gramStart"/>
      <w:r w:rsidRPr="00780ECB">
        <w:rPr>
          <w:rFonts w:eastAsia="Calibri"/>
          <w:sz w:val="27"/>
          <w:szCs w:val="27"/>
          <w:lang w:eastAsia="en-US"/>
        </w:rPr>
        <w:t>Контроль за</w:t>
      </w:r>
      <w:proofErr w:type="gramEnd"/>
      <w:r w:rsidRPr="00780ECB"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780ECB">
        <w:rPr>
          <w:rFonts w:eastAsia="Calibri"/>
          <w:sz w:val="27"/>
          <w:szCs w:val="27"/>
          <w:lang w:eastAsia="en-US"/>
        </w:rPr>
        <w:t>Недуруеву</w:t>
      </w:r>
      <w:proofErr w:type="spellEnd"/>
      <w:r w:rsidRPr="00780ECB">
        <w:rPr>
          <w:rFonts w:eastAsia="Calibri"/>
          <w:sz w:val="27"/>
          <w:szCs w:val="27"/>
          <w:lang w:eastAsia="en-US"/>
        </w:rPr>
        <w:t xml:space="preserve"> А.С.</w:t>
      </w:r>
    </w:p>
    <w:p w:rsidR="005A7E43" w:rsidRPr="00780ECB" w:rsidRDefault="005A7E43" w:rsidP="005A7E43">
      <w:pPr>
        <w:shd w:val="clear" w:color="auto" w:fill="FFFFFF"/>
        <w:ind w:firstLine="567"/>
        <w:jc w:val="both"/>
        <w:rPr>
          <w:sz w:val="27"/>
          <w:szCs w:val="27"/>
          <w:lang w:eastAsia="ar-SA"/>
        </w:rPr>
      </w:pPr>
      <w:r w:rsidRPr="00780ECB">
        <w:rPr>
          <w:sz w:val="27"/>
          <w:szCs w:val="27"/>
          <w:lang w:eastAsia="ar-SA"/>
        </w:rPr>
        <w:t xml:space="preserve">3. </w:t>
      </w:r>
      <w:r w:rsidRPr="00780ECB">
        <w:rPr>
          <w:sz w:val="27"/>
          <w:szCs w:val="27"/>
        </w:rPr>
        <w:t>Настоящее постановление вступает в силу со дня его подписания и подлежит размещению на официальном сайте Администрации  Черницынского сельсовета Октябрьского района Курской области</w:t>
      </w:r>
      <w:r w:rsidRPr="00780ECB">
        <w:rPr>
          <w:sz w:val="27"/>
          <w:szCs w:val="27"/>
          <w:lang w:eastAsia="ar-SA"/>
        </w:rPr>
        <w:t xml:space="preserve"> </w:t>
      </w:r>
      <w:r w:rsidRPr="00780ECB">
        <w:rPr>
          <w:sz w:val="27"/>
          <w:szCs w:val="27"/>
          <w:u w:val="single"/>
          <w:lang w:eastAsia="ar-SA"/>
        </w:rPr>
        <w:t>https://chernicino.gosuslugi.ru</w:t>
      </w:r>
    </w:p>
    <w:p w:rsidR="005A7E43" w:rsidRPr="00780ECB" w:rsidRDefault="005A7E43" w:rsidP="005A7E43">
      <w:pPr>
        <w:shd w:val="clear" w:color="auto" w:fill="FFFFFF"/>
        <w:jc w:val="both"/>
        <w:rPr>
          <w:sz w:val="26"/>
          <w:szCs w:val="26"/>
        </w:rPr>
      </w:pPr>
    </w:p>
    <w:p w:rsidR="005A7E43" w:rsidRPr="00780ECB" w:rsidRDefault="005A7E43" w:rsidP="005A7E43">
      <w:pPr>
        <w:shd w:val="clear" w:color="auto" w:fill="FFFFFF"/>
        <w:jc w:val="both"/>
        <w:rPr>
          <w:sz w:val="28"/>
          <w:szCs w:val="28"/>
        </w:rPr>
      </w:pPr>
      <w:r w:rsidRPr="00780ECB">
        <w:rPr>
          <w:sz w:val="28"/>
          <w:szCs w:val="28"/>
        </w:rPr>
        <w:t xml:space="preserve">Глава Черницынского сельсовета   </w:t>
      </w:r>
    </w:p>
    <w:p w:rsidR="005A7E43" w:rsidRPr="00780ECB" w:rsidRDefault="005A7E43" w:rsidP="005A7E43">
      <w:pPr>
        <w:shd w:val="clear" w:color="auto" w:fill="FFFFFF"/>
        <w:rPr>
          <w:sz w:val="28"/>
          <w:szCs w:val="28"/>
        </w:rPr>
      </w:pPr>
      <w:r w:rsidRPr="00780ECB">
        <w:rPr>
          <w:sz w:val="28"/>
          <w:szCs w:val="28"/>
        </w:rPr>
        <w:t>Октябрьского района Курской области                                             А.В. Котов</w:t>
      </w: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5A7E43" w:rsidRDefault="005A7E43" w:rsidP="005A7E43">
      <w:pPr>
        <w:rPr>
          <w:sz w:val="27"/>
          <w:szCs w:val="27"/>
          <w:lang w:eastAsia="ar-SA"/>
        </w:rPr>
      </w:pPr>
    </w:p>
    <w:p w:rsidR="00396F81" w:rsidRDefault="00396F81">
      <w:bookmarkStart w:id="0" w:name="_GoBack"/>
      <w:bookmarkEnd w:id="0"/>
    </w:p>
    <w:sectPr w:rsidR="0039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E9"/>
    <w:rsid w:val="00396F81"/>
    <w:rsid w:val="005A7E43"/>
    <w:rsid w:val="008D57B6"/>
    <w:rsid w:val="00D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4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4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846222771AA203B0A59F9A746A3A401C48F6FA535AC07DEB669CCA6C1E50CA34518D035B1B38EB4A14BB8AA075621762546C3B302qFV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9C2265E4A23064C40F7C2BEAE3F18A0199C1DD7259D3B2CF499E38403A70DDC1010F0D66382FDF1426BB2E0BB666EDCEECA5891C5O7G1P" TargetMode="External"/><Relationship Id="rId5" Type="http://schemas.openxmlformats.org/officeDocument/2006/relationships/hyperlink" Target="consultantplus://offline/ref=B9593A73EDBB5E5783B93AE73013EAFC45AD7BDDC111C4054376B0A28D07C9EE7497872651A53688CA6F2B186EE961035982E9AB3AB3430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2224</Words>
  <Characters>12679</Characters>
  <Application>Microsoft Office Word</Application>
  <DocSecurity>0</DocSecurity>
  <Lines>105</Lines>
  <Paragraphs>29</Paragraphs>
  <ScaleCrop>false</ScaleCrop>
  <Company>Администрация Черницынского сельсовета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2026-04-29T06:40:00Z</dcterms:created>
  <dcterms:modified xsi:type="dcterms:W3CDTF">2026-04-29T06:41:00Z</dcterms:modified>
</cp:coreProperties>
</file>