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84" w:rsidRDefault="00036C84" w:rsidP="00036C84">
      <w:pPr>
        <w:shd w:val="clear" w:color="auto" w:fill="FFFFFF"/>
        <w:tabs>
          <w:tab w:val="left" w:pos="2550"/>
          <w:tab w:val="left" w:pos="2670"/>
          <w:tab w:val="left" w:pos="2700"/>
          <w:tab w:val="center" w:pos="5041"/>
        </w:tabs>
        <w:ind w:left="24"/>
        <w:jc w:val="center"/>
        <w:rPr>
          <w:b/>
          <w:bCs/>
          <w:sz w:val="28"/>
          <w:szCs w:val="28"/>
        </w:rPr>
      </w:pPr>
      <w:r>
        <w:rPr>
          <w:b/>
          <w:bCs/>
          <w:sz w:val="28"/>
          <w:szCs w:val="28"/>
        </w:rPr>
        <w:t>РОССИЙСКАЯ ФЕДЕРАЦИЯ</w:t>
      </w:r>
    </w:p>
    <w:p w:rsidR="00036C84" w:rsidRDefault="00036C84" w:rsidP="00036C84">
      <w:pPr>
        <w:spacing w:line="276" w:lineRule="auto"/>
        <w:jc w:val="center"/>
        <w:rPr>
          <w:sz w:val="28"/>
          <w:szCs w:val="28"/>
        </w:rPr>
      </w:pPr>
      <w:r>
        <w:rPr>
          <w:b/>
          <w:bCs/>
          <w:sz w:val="28"/>
          <w:szCs w:val="28"/>
        </w:rPr>
        <w:t>АДМИНИСТРАЦИЯ</w:t>
      </w:r>
    </w:p>
    <w:p w:rsidR="00036C84" w:rsidRDefault="00036C84" w:rsidP="00036C84">
      <w:pPr>
        <w:tabs>
          <w:tab w:val="left" w:pos="1290"/>
          <w:tab w:val="center" w:pos="4677"/>
        </w:tabs>
        <w:jc w:val="center"/>
        <w:rPr>
          <w:b/>
          <w:bCs/>
          <w:sz w:val="28"/>
          <w:szCs w:val="28"/>
        </w:rPr>
      </w:pPr>
      <w:r>
        <w:rPr>
          <w:b/>
          <w:bCs/>
          <w:sz w:val="28"/>
          <w:szCs w:val="28"/>
        </w:rPr>
        <w:t>ЧЕРНИЦЫНСКОГО СЕЛЬСОВЕТА</w:t>
      </w:r>
    </w:p>
    <w:p w:rsidR="00036C84" w:rsidRDefault="00036C84" w:rsidP="00036C84">
      <w:pPr>
        <w:jc w:val="center"/>
        <w:rPr>
          <w:b/>
          <w:bCs/>
          <w:sz w:val="28"/>
          <w:szCs w:val="28"/>
        </w:rPr>
      </w:pPr>
      <w:r>
        <w:rPr>
          <w:b/>
          <w:bCs/>
          <w:sz w:val="28"/>
          <w:szCs w:val="28"/>
        </w:rPr>
        <w:t>ОКТЯБРЬСКОГО РАЙОНА</w:t>
      </w:r>
    </w:p>
    <w:p w:rsidR="00036C84" w:rsidRDefault="00036C84" w:rsidP="00036C84">
      <w:pPr>
        <w:jc w:val="center"/>
        <w:rPr>
          <w:b/>
          <w:bCs/>
          <w:sz w:val="28"/>
          <w:szCs w:val="28"/>
        </w:rPr>
      </w:pPr>
      <w:r>
        <w:rPr>
          <w:b/>
          <w:bCs/>
          <w:sz w:val="28"/>
          <w:szCs w:val="28"/>
        </w:rPr>
        <w:t>КУРСКОЙ ОБЛАСТИ</w:t>
      </w:r>
    </w:p>
    <w:p w:rsidR="00036C84" w:rsidRDefault="00036C84" w:rsidP="00036C84">
      <w:pPr>
        <w:jc w:val="center"/>
        <w:rPr>
          <w:b/>
          <w:bCs/>
          <w:sz w:val="28"/>
          <w:szCs w:val="28"/>
        </w:rPr>
      </w:pPr>
    </w:p>
    <w:p w:rsidR="00036C84" w:rsidRDefault="00036C84" w:rsidP="00036C84">
      <w:pPr>
        <w:jc w:val="center"/>
        <w:rPr>
          <w:b/>
          <w:bCs/>
          <w:sz w:val="28"/>
          <w:szCs w:val="28"/>
        </w:rPr>
      </w:pPr>
      <w:r>
        <w:rPr>
          <w:b/>
          <w:bCs/>
          <w:sz w:val="28"/>
          <w:szCs w:val="28"/>
        </w:rPr>
        <w:t>ПОСТАНОВЛЕНИЕ</w:t>
      </w:r>
    </w:p>
    <w:p w:rsidR="00036C84" w:rsidRDefault="00036C84" w:rsidP="00036C84">
      <w:pPr>
        <w:jc w:val="center"/>
        <w:rPr>
          <w:b/>
          <w:bCs/>
          <w:sz w:val="28"/>
          <w:szCs w:val="28"/>
        </w:rPr>
      </w:pPr>
    </w:p>
    <w:p w:rsidR="00036C84" w:rsidRDefault="00036C84" w:rsidP="00036C84">
      <w:pPr>
        <w:tabs>
          <w:tab w:val="left" w:pos="1440"/>
          <w:tab w:val="left" w:pos="3570"/>
        </w:tabs>
        <w:jc w:val="center"/>
        <w:rPr>
          <w:sz w:val="28"/>
          <w:szCs w:val="28"/>
          <w:u w:val="single"/>
        </w:rPr>
      </w:pPr>
      <w:r>
        <w:rPr>
          <w:sz w:val="28"/>
          <w:szCs w:val="28"/>
          <w:u w:val="single"/>
        </w:rPr>
        <w:t>от 01.09.2025</w:t>
      </w:r>
      <w:r>
        <w:rPr>
          <w:sz w:val="28"/>
          <w:szCs w:val="28"/>
        </w:rPr>
        <w:t xml:space="preserve">   </w:t>
      </w:r>
      <w:r>
        <w:rPr>
          <w:color w:val="FF0000"/>
          <w:sz w:val="28"/>
          <w:szCs w:val="28"/>
        </w:rPr>
        <w:t xml:space="preserve">                   </w:t>
      </w:r>
      <w:r>
        <w:rPr>
          <w:sz w:val="28"/>
          <w:szCs w:val="28"/>
          <w:u w:val="single"/>
        </w:rPr>
        <w:t>№151</w:t>
      </w:r>
    </w:p>
    <w:p w:rsidR="00036C84" w:rsidRDefault="00036C84" w:rsidP="00036C84">
      <w:pPr>
        <w:tabs>
          <w:tab w:val="left" w:pos="1440"/>
          <w:tab w:val="left" w:pos="3570"/>
        </w:tabs>
        <w:jc w:val="center"/>
        <w:rPr>
          <w:sz w:val="28"/>
          <w:szCs w:val="28"/>
        </w:rPr>
      </w:pPr>
      <w:r>
        <w:rPr>
          <w:sz w:val="28"/>
          <w:szCs w:val="28"/>
        </w:rPr>
        <w:t xml:space="preserve">Курская область,       с. </w:t>
      </w:r>
      <w:proofErr w:type="spellStart"/>
      <w:r>
        <w:rPr>
          <w:sz w:val="28"/>
          <w:szCs w:val="28"/>
        </w:rPr>
        <w:t>Черницыно</w:t>
      </w:r>
      <w:proofErr w:type="spellEnd"/>
    </w:p>
    <w:p w:rsidR="00036C84" w:rsidRDefault="00036C84" w:rsidP="00036C84">
      <w:pPr>
        <w:spacing w:after="200" w:line="276" w:lineRule="auto"/>
        <w:rPr>
          <w:b/>
          <w:bCs/>
          <w:sz w:val="28"/>
          <w:szCs w:val="28"/>
        </w:rPr>
      </w:pPr>
    </w:p>
    <w:p w:rsidR="00036C84" w:rsidRDefault="00036C84" w:rsidP="00036C84">
      <w:pPr>
        <w:tabs>
          <w:tab w:val="left" w:pos="6237"/>
          <w:tab w:val="left" w:pos="9356"/>
        </w:tabs>
        <w:ind w:right="-1"/>
        <w:jc w:val="center"/>
        <w:rPr>
          <w:b/>
          <w:sz w:val="28"/>
          <w:szCs w:val="28"/>
        </w:rPr>
      </w:pPr>
      <w:r>
        <w:rPr>
          <w:b/>
          <w:sz w:val="28"/>
          <w:szCs w:val="28"/>
        </w:rPr>
        <w:t>Об утверждении Положения о порядке сообщения  руководителями муниципальных учреждений, подведомственных Администрации Черницынского сельсовета Октябрьского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C84" w:rsidRDefault="00036C84" w:rsidP="00036C84">
      <w:pPr>
        <w:ind w:right="-2"/>
        <w:jc w:val="both"/>
        <w:rPr>
          <w:sz w:val="28"/>
          <w:szCs w:val="28"/>
        </w:rPr>
      </w:pPr>
    </w:p>
    <w:p w:rsidR="00036C84" w:rsidRDefault="00036C84" w:rsidP="00036C84">
      <w:pPr>
        <w:ind w:right="-2"/>
        <w:jc w:val="both"/>
        <w:rPr>
          <w:sz w:val="28"/>
          <w:szCs w:val="28"/>
        </w:rPr>
      </w:pPr>
      <w:r>
        <w:rPr>
          <w:sz w:val="28"/>
          <w:szCs w:val="28"/>
        </w:rPr>
        <w:tab/>
      </w:r>
      <w:proofErr w:type="gramStart"/>
      <w:r>
        <w:rPr>
          <w:sz w:val="28"/>
          <w:szCs w:val="28"/>
        </w:rPr>
        <w:t>В соответствии со статьей 13.3</w:t>
      </w:r>
      <w:r>
        <w:rPr>
          <w:color w:val="FF0000"/>
          <w:sz w:val="28"/>
          <w:szCs w:val="28"/>
        </w:rPr>
        <w:t xml:space="preserve"> </w:t>
      </w:r>
      <w:r>
        <w:rPr>
          <w:sz w:val="28"/>
          <w:szCs w:val="28"/>
        </w:rPr>
        <w:t>Федерального закона от 25.12.2008  № 273-ФЗ  «О противодействии коррупции»,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заинтересованной при исполнении должностных обязанностей, которая приводит или может привести к конфликту интересов, и о внесении изменений в некоторые акты</w:t>
      </w:r>
      <w:proofErr w:type="gramEnd"/>
      <w:r>
        <w:rPr>
          <w:sz w:val="28"/>
          <w:szCs w:val="28"/>
        </w:rPr>
        <w:t xml:space="preserve"> Президента Российской Федерации», Администрация Черницынского сельсовета Октябрьского района Курской области  ПОСТАНОВЛЯЕТ:</w:t>
      </w:r>
    </w:p>
    <w:p w:rsidR="00036C84" w:rsidRDefault="00036C84" w:rsidP="00036C84">
      <w:pPr>
        <w:tabs>
          <w:tab w:val="left" w:pos="360"/>
        </w:tabs>
        <w:ind w:firstLine="720"/>
        <w:jc w:val="both"/>
        <w:rPr>
          <w:sz w:val="28"/>
          <w:szCs w:val="28"/>
        </w:rPr>
      </w:pPr>
      <w:r>
        <w:rPr>
          <w:sz w:val="28"/>
          <w:szCs w:val="28"/>
        </w:rPr>
        <w:t>1. Утвердить Положение о порядке сообщения руководителями муниципальных учреждений, подведомственных Администрации Черницынского сельсовета Октябрьского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(Приложение № 1).</w:t>
      </w:r>
    </w:p>
    <w:p w:rsidR="00036C84" w:rsidRDefault="00036C84" w:rsidP="00036C84">
      <w:pPr>
        <w:pStyle w:val="a3"/>
        <w:ind w:firstLine="709"/>
        <w:rPr>
          <w:szCs w:val="28"/>
        </w:rPr>
      </w:pPr>
      <w:r>
        <w:rPr>
          <w:szCs w:val="28"/>
        </w:rPr>
        <w:t>2. Опубликовать настоящего постановления на официальном сайте Администрации Черницынского сельсовета Октябрьского района Курской области в сети Интернет</w:t>
      </w:r>
      <w:r>
        <w:rPr>
          <w:bCs/>
          <w:szCs w:val="28"/>
        </w:rPr>
        <w:t>.</w:t>
      </w:r>
    </w:p>
    <w:p w:rsidR="00036C84" w:rsidRDefault="00036C84" w:rsidP="00036C84">
      <w:pPr>
        <w:tabs>
          <w:tab w:val="left" w:pos="0"/>
          <w:tab w:val="left" w:pos="540"/>
          <w:tab w:val="left" w:pos="1620"/>
          <w:tab w:val="left" w:pos="2160"/>
        </w:tabs>
        <w:jc w:val="both"/>
        <w:rPr>
          <w:sz w:val="28"/>
          <w:szCs w:val="28"/>
        </w:rPr>
      </w:pPr>
      <w:r>
        <w:rPr>
          <w:szCs w:val="28"/>
        </w:rPr>
        <w:tab/>
        <w:t xml:space="preserve">  </w:t>
      </w:r>
      <w:r>
        <w:rPr>
          <w:sz w:val="28"/>
          <w:szCs w:val="28"/>
        </w:rPr>
        <w:t xml:space="preserve">3. Контроль за исполнением настоящего постановления возложить на заместителя  Главы Администрации Черницынского сельсовета Октябрьского района </w:t>
      </w:r>
      <w:proofErr w:type="gramStart"/>
      <w:r>
        <w:rPr>
          <w:sz w:val="28"/>
          <w:szCs w:val="28"/>
        </w:rPr>
        <w:t>Плохих</w:t>
      </w:r>
      <w:proofErr w:type="gramEnd"/>
      <w:r>
        <w:rPr>
          <w:sz w:val="28"/>
          <w:szCs w:val="28"/>
        </w:rPr>
        <w:t xml:space="preserve"> Е.Л. </w:t>
      </w:r>
    </w:p>
    <w:p w:rsidR="00036C84" w:rsidRDefault="00036C84" w:rsidP="00036C84">
      <w:pPr>
        <w:widowControl w:val="0"/>
        <w:autoSpaceDE w:val="0"/>
        <w:autoSpaceDN w:val="0"/>
        <w:adjustRightInd w:val="0"/>
        <w:ind w:firstLine="540"/>
        <w:jc w:val="both"/>
        <w:rPr>
          <w:sz w:val="28"/>
          <w:szCs w:val="28"/>
        </w:rPr>
      </w:pPr>
      <w:r>
        <w:rPr>
          <w:sz w:val="28"/>
          <w:szCs w:val="28"/>
        </w:rPr>
        <w:t xml:space="preserve">  4. Настоящее постановление вступает в силу со дня его подписания.</w:t>
      </w:r>
    </w:p>
    <w:p w:rsidR="00036C84" w:rsidRDefault="00036C84" w:rsidP="00036C84">
      <w:pPr>
        <w:shd w:val="clear" w:color="auto" w:fill="FFFFFF"/>
        <w:spacing w:line="322" w:lineRule="exact"/>
        <w:ind w:right="5"/>
        <w:jc w:val="both"/>
        <w:rPr>
          <w:sz w:val="28"/>
          <w:szCs w:val="28"/>
        </w:rPr>
      </w:pPr>
    </w:p>
    <w:p w:rsidR="00036C84" w:rsidRDefault="00036C84" w:rsidP="00036C84">
      <w:pPr>
        <w:jc w:val="both"/>
        <w:rPr>
          <w:sz w:val="28"/>
          <w:szCs w:val="28"/>
        </w:rPr>
      </w:pPr>
      <w:r>
        <w:rPr>
          <w:color w:val="000000"/>
          <w:sz w:val="28"/>
          <w:szCs w:val="28"/>
        </w:rPr>
        <w:t xml:space="preserve">Глава Черницынского сельсовета </w:t>
      </w:r>
    </w:p>
    <w:p w:rsidR="00036C84" w:rsidRDefault="00036C84" w:rsidP="00036C84">
      <w:pPr>
        <w:pStyle w:va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Октябрьского  района  Курской области                                            А.В. Котов   </w:t>
      </w:r>
    </w:p>
    <w:p w:rsidR="00036C84" w:rsidRDefault="00036C84" w:rsidP="00036C84">
      <w:pPr>
        <w:pStyle w:val="-"/>
        <w:spacing w:line="240" w:lineRule="auto"/>
        <w:ind w:firstLine="0"/>
        <w:rPr>
          <w:sz w:val="20"/>
          <w:szCs w:val="20"/>
        </w:rPr>
      </w:pPr>
      <w:r>
        <w:rPr>
          <w:rFonts w:ascii="Times New Roman" w:hAnsi="Times New Roman" w:cs="Times New Roman"/>
          <w:sz w:val="28"/>
          <w:szCs w:val="28"/>
        </w:rPr>
        <w:lastRenderedPageBreak/>
        <w:t xml:space="preserve">                                                                    </w:t>
      </w:r>
      <w:r>
        <w:rPr>
          <w:sz w:val="20"/>
          <w:szCs w:val="20"/>
        </w:rPr>
        <w:t>Приложение № 1</w:t>
      </w:r>
    </w:p>
    <w:p w:rsidR="00036C84" w:rsidRDefault="00036C84" w:rsidP="00036C84">
      <w:pPr>
        <w:ind w:left="5103"/>
        <w:jc w:val="both"/>
        <w:rPr>
          <w:sz w:val="20"/>
          <w:szCs w:val="20"/>
        </w:rPr>
      </w:pPr>
      <w:r>
        <w:rPr>
          <w:sz w:val="20"/>
          <w:szCs w:val="20"/>
        </w:rPr>
        <w:t xml:space="preserve">к постановлению Администрации </w:t>
      </w:r>
    </w:p>
    <w:p w:rsidR="00036C84" w:rsidRDefault="00036C84" w:rsidP="00036C84">
      <w:pPr>
        <w:ind w:left="5103"/>
        <w:jc w:val="both"/>
        <w:rPr>
          <w:sz w:val="20"/>
          <w:szCs w:val="20"/>
        </w:rPr>
      </w:pPr>
      <w:r>
        <w:rPr>
          <w:sz w:val="20"/>
          <w:szCs w:val="20"/>
        </w:rPr>
        <w:t>Черницынского сельсовета</w:t>
      </w:r>
    </w:p>
    <w:p w:rsidR="00036C84" w:rsidRDefault="00036C84" w:rsidP="00036C84">
      <w:pPr>
        <w:ind w:left="5103"/>
        <w:jc w:val="both"/>
        <w:rPr>
          <w:sz w:val="20"/>
          <w:szCs w:val="20"/>
        </w:rPr>
      </w:pPr>
      <w:r>
        <w:rPr>
          <w:sz w:val="20"/>
          <w:szCs w:val="20"/>
        </w:rPr>
        <w:t>Октябрьского района Курской области</w:t>
      </w:r>
    </w:p>
    <w:p w:rsidR="00036C84" w:rsidRDefault="00036C84" w:rsidP="00036C84">
      <w:pPr>
        <w:ind w:left="5103"/>
        <w:jc w:val="both"/>
        <w:rPr>
          <w:sz w:val="20"/>
          <w:szCs w:val="20"/>
        </w:rPr>
      </w:pPr>
      <w:r>
        <w:rPr>
          <w:sz w:val="20"/>
          <w:szCs w:val="20"/>
        </w:rPr>
        <w:t>от 01.09.2025 г. №151</w:t>
      </w:r>
    </w:p>
    <w:p w:rsidR="00036C84" w:rsidRDefault="00036C84" w:rsidP="00036C84"/>
    <w:p w:rsidR="00036C84" w:rsidRDefault="00036C84" w:rsidP="00036C84">
      <w:pPr>
        <w:jc w:val="center"/>
        <w:rPr>
          <w:b/>
          <w:sz w:val="28"/>
          <w:szCs w:val="28"/>
        </w:rPr>
      </w:pPr>
      <w:r>
        <w:rPr>
          <w:b/>
          <w:sz w:val="28"/>
          <w:szCs w:val="28"/>
        </w:rPr>
        <w:t>Положение</w:t>
      </w:r>
    </w:p>
    <w:p w:rsidR="00036C84" w:rsidRDefault="00036C84" w:rsidP="00036C84">
      <w:pPr>
        <w:jc w:val="center"/>
        <w:rPr>
          <w:b/>
          <w:sz w:val="28"/>
          <w:szCs w:val="28"/>
        </w:rPr>
      </w:pPr>
      <w:r>
        <w:rPr>
          <w:b/>
          <w:sz w:val="28"/>
          <w:szCs w:val="28"/>
        </w:rPr>
        <w:t>о порядке сообщения руководителями муниципальных учреждений, подведомственных Администрации Черницынского сельсовета Октябрьского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C84" w:rsidRDefault="00036C84" w:rsidP="00036C84">
      <w:pPr>
        <w:jc w:val="center"/>
        <w:rPr>
          <w:b/>
          <w:sz w:val="28"/>
          <w:szCs w:val="28"/>
        </w:rPr>
      </w:pPr>
    </w:p>
    <w:p w:rsidR="00036C84" w:rsidRDefault="00036C84" w:rsidP="00036C84">
      <w:pPr>
        <w:ind w:firstLine="720"/>
        <w:jc w:val="both"/>
        <w:rPr>
          <w:sz w:val="28"/>
          <w:szCs w:val="28"/>
        </w:rPr>
      </w:pPr>
      <w:r>
        <w:rPr>
          <w:sz w:val="28"/>
          <w:szCs w:val="28"/>
        </w:rPr>
        <w:t>1. Настоящим Положением определяется порядок сообщения руководителями муниципальных учреждений, подведомственных Администрации Черницынского сельсовета Октябрьского района Курской области (далее – руководители)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C84" w:rsidRDefault="00036C84" w:rsidP="00036C84">
      <w:pPr>
        <w:ind w:firstLine="720"/>
        <w:jc w:val="both"/>
        <w:rPr>
          <w:color w:val="000000"/>
          <w:sz w:val="28"/>
          <w:szCs w:val="28"/>
        </w:rPr>
      </w:pPr>
      <w:r>
        <w:rPr>
          <w:color w:val="000000"/>
          <w:sz w:val="28"/>
          <w:szCs w:val="28"/>
        </w:rPr>
        <w:t>2. В настоящем Положении используются понятия «конфликт интересов», «личная заинтересованность», установленные статьей 10 Федерального закона от 25 декабря 2008 года № 273-ФЗ «О противодействии коррупции».</w:t>
      </w:r>
    </w:p>
    <w:p w:rsidR="00036C84" w:rsidRDefault="00036C84" w:rsidP="00036C84">
      <w:pPr>
        <w:ind w:firstLine="720"/>
        <w:jc w:val="both"/>
        <w:rPr>
          <w:sz w:val="28"/>
          <w:szCs w:val="28"/>
        </w:rPr>
      </w:pPr>
      <w:r>
        <w:rPr>
          <w:sz w:val="28"/>
          <w:szCs w:val="28"/>
        </w:rPr>
        <w:t>3. Руководители обязаны в соответствии с законодательством Российской Федерации, Курской области о противодействии коррупции незамедлительно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036C84" w:rsidRDefault="00036C84" w:rsidP="00036C84">
      <w:pPr>
        <w:ind w:firstLine="720"/>
        <w:jc w:val="both"/>
        <w:rPr>
          <w:sz w:val="28"/>
          <w:szCs w:val="28"/>
        </w:rPr>
      </w:pPr>
      <w:r>
        <w:rPr>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036C84" w:rsidRDefault="00036C84" w:rsidP="00036C84">
      <w:pPr>
        <w:ind w:firstLine="720"/>
        <w:jc w:val="both"/>
        <w:rPr>
          <w:sz w:val="28"/>
          <w:szCs w:val="28"/>
        </w:rPr>
      </w:pPr>
      <w:r>
        <w:rPr>
          <w:sz w:val="28"/>
          <w:szCs w:val="28"/>
        </w:rPr>
        <w:t xml:space="preserve">4. Руководители направляют уведомление на имя Главы Черницынского сельсовета Октябрьского района Курской области по форме согласно приложению к настоящему Положению. </w:t>
      </w:r>
      <w:r>
        <w:rPr>
          <w:color w:val="000000"/>
          <w:sz w:val="28"/>
          <w:szCs w:val="28"/>
        </w:rPr>
        <w:t xml:space="preserve">При наличии иных материалов, имеющих отношение к обстоятельствам, связанным с возникновением личной заинтересованности, руководители представляют их вместе с уведомлением. </w:t>
      </w:r>
      <w:r>
        <w:rPr>
          <w:sz w:val="28"/>
          <w:szCs w:val="28"/>
        </w:rPr>
        <w:t>Уведомление должно быть подписано лично руководителем, с указанием даты его составления.</w:t>
      </w:r>
    </w:p>
    <w:p w:rsidR="00036C84" w:rsidRDefault="00036C84" w:rsidP="00036C84">
      <w:pPr>
        <w:ind w:firstLine="708"/>
        <w:jc w:val="both"/>
        <w:rPr>
          <w:sz w:val="28"/>
          <w:szCs w:val="28"/>
        </w:rPr>
      </w:pPr>
      <w:r>
        <w:rPr>
          <w:sz w:val="28"/>
          <w:szCs w:val="28"/>
        </w:rPr>
        <w:t>5. Уведомления, представленные в соответствии с пунктом 3 настоящего Положения, по поручению  Главы  Черницынского сельсовета Октябрьского района Курской области  направляются  в течение 3 календарных дней в Комиссию по урегулированию конфликта  интересов руководителей  муниципальных учреждений, подведомственных  Администрации Черницынского сельсовета Октябрьс</w:t>
      </w:r>
      <w:r>
        <w:rPr>
          <w:bCs/>
          <w:sz w:val="28"/>
          <w:szCs w:val="28"/>
        </w:rPr>
        <w:t xml:space="preserve">кого района Курской </w:t>
      </w:r>
      <w:r>
        <w:rPr>
          <w:bCs/>
          <w:sz w:val="28"/>
          <w:szCs w:val="28"/>
        </w:rPr>
        <w:lastRenderedPageBreak/>
        <w:t xml:space="preserve">области </w:t>
      </w:r>
      <w:r>
        <w:rPr>
          <w:sz w:val="28"/>
          <w:szCs w:val="28"/>
        </w:rPr>
        <w:t>для осуществления предварительного рассмотрения (далее – комиссия).</w:t>
      </w:r>
    </w:p>
    <w:p w:rsidR="00036C84" w:rsidRDefault="00036C84" w:rsidP="00036C84">
      <w:pPr>
        <w:ind w:firstLine="720"/>
        <w:jc w:val="both"/>
        <w:rPr>
          <w:sz w:val="28"/>
          <w:szCs w:val="28"/>
        </w:rPr>
      </w:pPr>
      <w:r>
        <w:rPr>
          <w:sz w:val="28"/>
          <w:szCs w:val="28"/>
        </w:rPr>
        <w:t xml:space="preserve">6. В ходе предварительного рассмотрения уведомлений комиссия имеет право получать от лиц, направивших уведомления, пояснения по изложенным в них обстоятельствам и направлять запросы в органы местного самоуправления и заинтересованные организации. </w:t>
      </w:r>
    </w:p>
    <w:p w:rsidR="00036C84" w:rsidRDefault="00036C84" w:rsidP="00036C84">
      <w:pPr>
        <w:ind w:firstLine="720"/>
        <w:jc w:val="both"/>
        <w:rPr>
          <w:sz w:val="28"/>
          <w:szCs w:val="28"/>
        </w:rPr>
      </w:pPr>
      <w:r>
        <w:rPr>
          <w:sz w:val="28"/>
          <w:szCs w:val="28"/>
        </w:rPr>
        <w:t xml:space="preserve">7. По результатам предварительного рассмотрения уведомлений, поступивших в соответствии с пунктом 4 настоящего Положения, комиссией подготавливается мотивированное заключение на каждое из них. </w:t>
      </w:r>
    </w:p>
    <w:p w:rsidR="00036C84" w:rsidRDefault="00036C84" w:rsidP="00036C84">
      <w:pPr>
        <w:ind w:firstLine="720"/>
        <w:jc w:val="both"/>
        <w:rPr>
          <w:sz w:val="28"/>
          <w:szCs w:val="28"/>
        </w:rPr>
      </w:pPr>
      <w:r>
        <w:rPr>
          <w:sz w:val="28"/>
          <w:szCs w:val="28"/>
        </w:rPr>
        <w:t>Уведомления, заключения и другие материалы, полученные в ходе предварительного рассмотрения уведомлений, представляются Главе Черницынского сельсовета Октябрьского района Курской области в течение семи рабочих дней со дня поступления уведомлений.</w:t>
      </w:r>
    </w:p>
    <w:p w:rsidR="00036C84" w:rsidRDefault="00036C84" w:rsidP="00036C84">
      <w:pPr>
        <w:ind w:firstLine="720"/>
        <w:jc w:val="both"/>
        <w:rPr>
          <w:sz w:val="28"/>
          <w:szCs w:val="28"/>
        </w:rPr>
      </w:pPr>
      <w:r>
        <w:rPr>
          <w:sz w:val="28"/>
          <w:szCs w:val="28"/>
        </w:rPr>
        <w:t>В случае направления запросов, указанных в пункте 5 настоящего Положения, уведомления, заключения и другие материалы представляются Главе Черницынского сельсовета Октябрьского района Курской области в течение 45 календарных дней со дня поступления уведомлений. Указанный срок при необходимости может быть продлен, но не более чем на 30 календарных дней.</w:t>
      </w:r>
    </w:p>
    <w:p w:rsidR="00036C84" w:rsidRDefault="00036C84" w:rsidP="00036C84">
      <w:pPr>
        <w:ind w:firstLine="720"/>
        <w:jc w:val="both"/>
        <w:rPr>
          <w:sz w:val="28"/>
          <w:szCs w:val="28"/>
        </w:rPr>
      </w:pPr>
      <w:r>
        <w:rPr>
          <w:sz w:val="28"/>
          <w:szCs w:val="28"/>
        </w:rPr>
        <w:t>8. Главой Черницынского сельсовета Октябрьского района Курской области по результатам рассмотрения им уведомлений принимается одно из следующих решений:</w:t>
      </w:r>
    </w:p>
    <w:p w:rsidR="00036C84" w:rsidRDefault="00036C84" w:rsidP="00036C84">
      <w:pPr>
        <w:ind w:firstLine="720"/>
        <w:jc w:val="both"/>
        <w:rPr>
          <w:sz w:val="28"/>
          <w:szCs w:val="28"/>
        </w:rPr>
      </w:pPr>
      <w:r>
        <w:rPr>
          <w:sz w:val="28"/>
          <w:szCs w:val="28"/>
        </w:rPr>
        <w:t>а) признать, что при исполнении должностных обязанностей лицом, направившим уведомление, конфликт интересов отсутствует;</w:t>
      </w:r>
    </w:p>
    <w:p w:rsidR="00036C84" w:rsidRDefault="00036C84" w:rsidP="00036C84">
      <w:pPr>
        <w:ind w:firstLine="720"/>
        <w:jc w:val="both"/>
        <w:rPr>
          <w:sz w:val="28"/>
          <w:szCs w:val="28"/>
        </w:rPr>
      </w:pPr>
      <w:r>
        <w:rPr>
          <w:sz w:val="28"/>
          <w:szCs w:val="28"/>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036C84" w:rsidRDefault="00036C84" w:rsidP="00036C84">
      <w:pPr>
        <w:ind w:firstLine="720"/>
        <w:jc w:val="both"/>
        <w:rPr>
          <w:sz w:val="28"/>
          <w:szCs w:val="28"/>
        </w:rPr>
      </w:pPr>
      <w:r>
        <w:rPr>
          <w:sz w:val="28"/>
          <w:szCs w:val="28"/>
        </w:rPr>
        <w:t xml:space="preserve">в) признать, что лицом, направившим уведомление, не соблюдались требования об урегулировании конфликта интересов. </w:t>
      </w:r>
    </w:p>
    <w:p w:rsidR="00036C84" w:rsidRDefault="00036C84" w:rsidP="00036C84">
      <w:pPr>
        <w:ind w:firstLine="720"/>
        <w:jc w:val="both"/>
        <w:rPr>
          <w:sz w:val="28"/>
          <w:szCs w:val="28"/>
        </w:rPr>
      </w:pPr>
      <w:r>
        <w:rPr>
          <w:sz w:val="28"/>
          <w:szCs w:val="28"/>
        </w:rPr>
        <w:t>9. В случае принятия решения, предусмотренного подпунктом «б» пункта 7 настоящего Положения, в соответствии с законодательством Российской Федерации, Курской области Глава Черницынского сельсовета Октябрьского района Курской области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036C84" w:rsidRDefault="00036C84" w:rsidP="00036C84">
      <w:pPr>
        <w:ind w:firstLine="720"/>
        <w:jc w:val="both"/>
        <w:rPr>
          <w:sz w:val="28"/>
          <w:szCs w:val="28"/>
        </w:rPr>
      </w:pPr>
      <w:r>
        <w:rPr>
          <w:sz w:val="28"/>
          <w:szCs w:val="28"/>
        </w:rPr>
        <w:t>10. В случае принятия решений, предусмотренных подпунктами «б» и «в» пункта 7 настоящего Положения, в соответствии с законодательством Российской Федерации, Курской области Глава Черницынского сельсовета  Октябрьского района направляет уведомление на рассмотрение соответствующей комиссией по урегулированию конфликта  интересов руководителей  муниципальных учреждений, подведомственных  Администрации Черницынского сельсовета Октябрьс</w:t>
      </w:r>
      <w:r>
        <w:rPr>
          <w:bCs/>
          <w:sz w:val="28"/>
          <w:szCs w:val="28"/>
        </w:rPr>
        <w:t>кого района Курской области</w:t>
      </w:r>
      <w:r>
        <w:rPr>
          <w:sz w:val="28"/>
          <w:szCs w:val="28"/>
        </w:rPr>
        <w:t>.</w:t>
      </w:r>
    </w:p>
    <w:p w:rsidR="00036C84" w:rsidRDefault="00036C84" w:rsidP="00036C84">
      <w:pPr>
        <w:ind w:firstLine="720"/>
        <w:jc w:val="both"/>
        <w:rPr>
          <w:sz w:val="28"/>
          <w:szCs w:val="28"/>
        </w:rPr>
      </w:pPr>
      <w:r>
        <w:rPr>
          <w:sz w:val="28"/>
          <w:szCs w:val="28"/>
        </w:rPr>
        <w:t xml:space="preserve">11. Комиссия рассматривает уведомления и принимает по ним решения в порядке, установленном Положением о комиссии. </w:t>
      </w:r>
    </w:p>
    <w:p w:rsidR="00036C84" w:rsidRDefault="00036C84" w:rsidP="00036C84">
      <w:pPr>
        <w:ind w:left="4820"/>
        <w:rPr>
          <w:sz w:val="18"/>
          <w:szCs w:val="1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2804160</wp:posOffset>
                </wp:positionH>
                <wp:positionV relativeFrom="paragraph">
                  <wp:posOffset>-450215</wp:posOffset>
                </wp:positionV>
                <wp:extent cx="177165" cy="170815"/>
                <wp:effectExtent l="0" t="0" r="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20.8pt;margin-top:-35.45pt;width:13.95pt;height: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" stroked="f"/>
            </w:pict>
          </mc:Fallback>
        </mc:AlternateContent>
      </w:r>
      <w:r>
        <w:rPr>
          <w:sz w:val="18"/>
          <w:szCs w:val="18"/>
        </w:rPr>
        <w:t xml:space="preserve">Приложение </w:t>
      </w:r>
      <w:r>
        <w:rPr>
          <w:sz w:val="18"/>
          <w:szCs w:val="18"/>
        </w:rPr>
        <w:br/>
        <w:t>к Положению о порядке сообщения руководителями муниципальных  учреждений, подведомственных Администрации Черницынского сельсовета Октябрьского района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C84" w:rsidRDefault="00036C84" w:rsidP="00036C84">
      <w:pPr>
        <w:ind w:right="6520"/>
        <w:jc w:val="center"/>
        <w:rPr>
          <w:sz w:val="18"/>
          <w:szCs w:val="18"/>
        </w:rPr>
      </w:pPr>
    </w:p>
    <w:p w:rsidR="00036C84" w:rsidRDefault="00036C84" w:rsidP="00036C84">
      <w:pPr>
        <w:ind w:left="4962"/>
        <w:rPr>
          <w:sz w:val="18"/>
          <w:szCs w:val="18"/>
        </w:rPr>
      </w:pPr>
      <w:r>
        <w:rPr>
          <w:sz w:val="18"/>
          <w:szCs w:val="18"/>
        </w:rPr>
        <w:t>Главе Черницынского сельсовета Октябрьского района Курской области</w:t>
      </w:r>
    </w:p>
    <w:p w:rsidR="00036C84" w:rsidRDefault="00036C84" w:rsidP="00036C84">
      <w:pPr>
        <w:ind w:left="4962"/>
        <w:rPr>
          <w:sz w:val="18"/>
          <w:szCs w:val="18"/>
        </w:rPr>
      </w:pPr>
      <w:r>
        <w:rPr>
          <w:sz w:val="18"/>
          <w:szCs w:val="18"/>
        </w:rPr>
        <w:t>_______________________________</w:t>
      </w:r>
    </w:p>
    <w:p w:rsidR="00036C84" w:rsidRDefault="00036C84" w:rsidP="00036C84">
      <w:pPr>
        <w:ind w:left="4962"/>
        <w:rPr>
          <w:sz w:val="18"/>
          <w:szCs w:val="18"/>
        </w:rPr>
      </w:pPr>
      <w:r>
        <w:rPr>
          <w:sz w:val="18"/>
          <w:szCs w:val="18"/>
        </w:rPr>
        <w:t>от</w:t>
      </w:r>
    </w:p>
    <w:p w:rsidR="00036C84" w:rsidRDefault="00036C84" w:rsidP="00036C84">
      <w:pPr>
        <w:pBdr>
          <w:top w:val="single" w:sz="4" w:space="1" w:color="auto"/>
        </w:pBdr>
        <w:ind w:left="4962"/>
        <w:rPr>
          <w:sz w:val="18"/>
          <w:szCs w:val="18"/>
        </w:rPr>
      </w:pPr>
    </w:p>
    <w:p w:rsidR="00036C84" w:rsidRDefault="00036C84" w:rsidP="00036C84">
      <w:pPr>
        <w:pBdr>
          <w:top w:val="single" w:sz="4" w:space="1" w:color="auto"/>
        </w:pBdr>
        <w:ind w:left="4962"/>
        <w:rPr>
          <w:sz w:val="18"/>
          <w:szCs w:val="18"/>
        </w:rPr>
      </w:pPr>
      <w:r>
        <w:rPr>
          <w:sz w:val="18"/>
          <w:szCs w:val="18"/>
        </w:rPr>
        <w:t>(Ф.И.О., замещаемая должность)</w:t>
      </w:r>
    </w:p>
    <w:p w:rsidR="00036C84" w:rsidRDefault="00036C84" w:rsidP="00036C84">
      <w:pPr>
        <w:jc w:val="center"/>
        <w:rPr>
          <w:b/>
          <w:bCs/>
          <w:sz w:val="26"/>
          <w:szCs w:val="26"/>
        </w:rPr>
      </w:pPr>
    </w:p>
    <w:p w:rsidR="00036C84" w:rsidRDefault="00036C84" w:rsidP="00036C84">
      <w:pPr>
        <w:jc w:val="center"/>
        <w:rPr>
          <w:b/>
          <w:bCs/>
          <w:sz w:val="26"/>
          <w:szCs w:val="26"/>
        </w:rPr>
      </w:pPr>
    </w:p>
    <w:p w:rsidR="00036C84" w:rsidRDefault="00036C84" w:rsidP="00036C84">
      <w:pPr>
        <w:jc w:val="center"/>
        <w:rPr>
          <w:b/>
          <w:bCs/>
          <w:sz w:val="28"/>
          <w:szCs w:val="28"/>
        </w:rPr>
      </w:pPr>
      <w:r>
        <w:rPr>
          <w:b/>
          <w:bCs/>
          <w:sz w:val="28"/>
          <w:szCs w:val="28"/>
        </w:rPr>
        <w:t>УВЕДОМЛЕНИЕ</w:t>
      </w:r>
      <w:r>
        <w:rPr>
          <w:b/>
          <w:bCs/>
          <w:sz w:val="28"/>
          <w:szCs w:val="28"/>
        </w:rPr>
        <w:b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36C84" w:rsidRDefault="00036C84" w:rsidP="00036C84">
      <w:pPr>
        <w:ind w:firstLine="567"/>
        <w:jc w:val="both"/>
        <w:rPr>
          <w:sz w:val="28"/>
          <w:szCs w:val="28"/>
        </w:rPr>
      </w:pPr>
    </w:p>
    <w:p w:rsidR="00036C84" w:rsidRDefault="00036C84" w:rsidP="00036C84">
      <w:pPr>
        <w:ind w:firstLine="567"/>
        <w:jc w:val="both"/>
        <w:rPr>
          <w:sz w:val="28"/>
          <w:szCs w:val="28"/>
        </w:rPr>
      </w:pPr>
      <w:r>
        <w:rPr>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sz w:val="28"/>
          <w:szCs w:val="28"/>
        </w:rPr>
        <w:t>нужное</w:t>
      </w:r>
      <w:proofErr w:type="gramEnd"/>
      <w:r>
        <w:rPr>
          <w:sz w:val="28"/>
          <w:szCs w:val="28"/>
        </w:rPr>
        <w:t xml:space="preserve"> подчеркнуть).</w:t>
      </w:r>
    </w:p>
    <w:p w:rsidR="00036C84" w:rsidRDefault="00036C84" w:rsidP="00036C84">
      <w:pPr>
        <w:ind w:firstLine="567"/>
        <w:jc w:val="both"/>
        <w:rPr>
          <w:sz w:val="28"/>
          <w:szCs w:val="28"/>
        </w:rPr>
      </w:pPr>
      <w:r>
        <w:rPr>
          <w:sz w:val="28"/>
          <w:szCs w:val="28"/>
        </w:rPr>
        <w:t>Обстоятельства, являющиеся основанием возникновения личной заинтересованности:</w:t>
      </w:r>
      <w:r>
        <w:rPr>
          <w:sz w:val="28"/>
          <w:szCs w:val="28"/>
        </w:rPr>
        <w:br/>
      </w:r>
    </w:p>
    <w:p w:rsidR="00036C84" w:rsidRDefault="00036C84" w:rsidP="00036C84">
      <w:pPr>
        <w:pBdr>
          <w:top w:val="single" w:sz="4" w:space="1" w:color="auto"/>
        </w:pBdr>
        <w:rPr>
          <w:sz w:val="28"/>
          <w:szCs w:val="28"/>
        </w:rPr>
      </w:pPr>
    </w:p>
    <w:p w:rsidR="00036C84" w:rsidRDefault="00036C84" w:rsidP="00036C84">
      <w:pPr>
        <w:ind w:firstLine="567"/>
        <w:jc w:val="both"/>
        <w:rPr>
          <w:sz w:val="28"/>
          <w:szCs w:val="28"/>
        </w:rPr>
      </w:pPr>
      <w:r>
        <w:rPr>
          <w:sz w:val="28"/>
          <w:szCs w:val="28"/>
        </w:rPr>
        <w:t xml:space="preserve">Должностные обязанности, на исполнение которых влияет или может повлиять личная заинтересованность: </w:t>
      </w:r>
    </w:p>
    <w:p w:rsidR="00036C84" w:rsidRDefault="00036C84" w:rsidP="00036C84">
      <w:pPr>
        <w:rPr>
          <w:sz w:val="28"/>
          <w:szCs w:val="28"/>
        </w:rPr>
      </w:pPr>
    </w:p>
    <w:p w:rsidR="00036C84" w:rsidRDefault="00036C84" w:rsidP="00036C84">
      <w:pPr>
        <w:pBdr>
          <w:top w:val="single" w:sz="4" w:space="1" w:color="auto"/>
        </w:pBdr>
        <w:rPr>
          <w:sz w:val="28"/>
          <w:szCs w:val="28"/>
        </w:rPr>
      </w:pPr>
    </w:p>
    <w:p w:rsidR="00036C84" w:rsidRDefault="00036C84" w:rsidP="00036C84">
      <w:pPr>
        <w:ind w:firstLine="567"/>
        <w:jc w:val="both"/>
        <w:rPr>
          <w:sz w:val="28"/>
          <w:szCs w:val="28"/>
        </w:rPr>
      </w:pPr>
      <w:r>
        <w:rPr>
          <w:sz w:val="28"/>
          <w:szCs w:val="28"/>
        </w:rPr>
        <w:t>Предлагаемые меры по предотвращению или урегулированию конфликта интересов:</w:t>
      </w:r>
    </w:p>
    <w:p w:rsidR="00036C84" w:rsidRDefault="00036C84" w:rsidP="00036C84">
      <w:pPr>
        <w:ind w:firstLine="567"/>
        <w:jc w:val="both"/>
        <w:rPr>
          <w:sz w:val="28"/>
          <w:szCs w:val="28"/>
        </w:rPr>
      </w:pPr>
    </w:p>
    <w:p w:rsidR="00036C84" w:rsidRDefault="00036C84" w:rsidP="00036C84">
      <w:pPr>
        <w:pBdr>
          <w:top w:val="single" w:sz="4" w:space="1" w:color="auto"/>
        </w:pBdr>
        <w:rPr>
          <w:sz w:val="28"/>
          <w:szCs w:val="28"/>
        </w:rPr>
      </w:pPr>
    </w:p>
    <w:p w:rsidR="00036C84" w:rsidRDefault="00036C84" w:rsidP="00036C84">
      <w:pPr>
        <w:spacing w:after="360"/>
        <w:ind w:firstLine="567"/>
        <w:jc w:val="both"/>
        <w:rPr>
          <w:sz w:val="28"/>
          <w:szCs w:val="28"/>
        </w:rPr>
      </w:pPr>
      <w:r>
        <w:rPr>
          <w:sz w:val="28"/>
          <w:szCs w:val="28"/>
        </w:rPr>
        <w:t>Намереваюсь (не намереваюсь) лично присутствовать на заседании комиссии по соблюдению требований к служебному поведению руководителей муниципальных образовательных учреждений Октябрьского района Курской области и урегулированию конфликта интересов при рассмотрении настоящего уведомления (</w:t>
      </w:r>
      <w:proofErr w:type="gramStart"/>
      <w:r>
        <w:rPr>
          <w:sz w:val="28"/>
          <w:szCs w:val="28"/>
        </w:rPr>
        <w:t>нужное</w:t>
      </w:r>
      <w:proofErr w:type="gramEnd"/>
      <w:r>
        <w:rPr>
          <w:sz w:val="28"/>
          <w:szCs w:val="28"/>
        </w:rPr>
        <w:t xml:space="preserve"> подчеркнуть).</w:t>
      </w:r>
    </w:p>
    <w:tbl>
      <w:tblPr>
        <w:tblW w:w="0" w:type="auto"/>
        <w:tblLayout w:type="fixed"/>
        <w:tblCellMar>
          <w:left w:w="28" w:type="dxa"/>
          <w:right w:w="28" w:type="dxa"/>
        </w:tblCellMar>
        <w:tblLook w:val="04A0" w:firstRow="1" w:lastRow="0" w:firstColumn="1" w:lastColumn="0" w:noHBand="0" w:noVBand="1"/>
      </w:tblPr>
      <w:tblGrid>
        <w:gridCol w:w="187"/>
        <w:gridCol w:w="454"/>
        <w:gridCol w:w="227"/>
        <w:gridCol w:w="1588"/>
        <w:gridCol w:w="397"/>
        <w:gridCol w:w="397"/>
        <w:gridCol w:w="595"/>
        <w:gridCol w:w="2722"/>
        <w:gridCol w:w="284"/>
        <w:gridCol w:w="2249"/>
      </w:tblGrid>
      <w:tr w:rsidR="00036C84" w:rsidTr="00036C84">
        <w:tc>
          <w:tcPr>
            <w:tcW w:w="187" w:type="dxa"/>
            <w:vAlign w:val="bottom"/>
            <w:hideMark/>
          </w:tcPr>
          <w:p w:rsidR="00036C84" w:rsidRDefault="00036C84">
            <w:pPr>
              <w:spacing w:line="276" w:lineRule="auto"/>
              <w:jc w:val="right"/>
              <w:rPr>
                <w:sz w:val="28"/>
                <w:szCs w:val="28"/>
                <w:lang w:eastAsia="en-US"/>
              </w:rPr>
            </w:pPr>
            <w:r>
              <w:rPr>
                <w:sz w:val="28"/>
                <w:szCs w:val="28"/>
                <w:lang w:eastAsia="en-US"/>
              </w:rPr>
              <w:t>“</w:t>
            </w:r>
          </w:p>
        </w:tc>
        <w:tc>
          <w:tcPr>
            <w:tcW w:w="454" w:type="dxa"/>
            <w:tcBorders>
              <w:top w:val="nil"/>
              <w:left w:val="nil"/>
              <w:bottom w:val="single" w:sz="4" w:space="0" w:color="auto"/>
              <w:right w:val="nil"/>
            </w:tcBorders>
            <w:vAlign w:val="bottom"/>
          </w:tcPr>
          <w:p w:rsidR="00036C84" w:rsidRDefault="00036C84">
            <w:pPr>
              <w:spacing w:line="276" w:lineRule="auto"/>
              <w:jc w:val="center"/>
              <w:rPr>
                <w:sz w:val="28"/>
                <w:szCs w:val="28"/>
                <w:lang w:eastAsia="en-US"/>
              </w:rPr>
            </w:pPr>
          </w:p>
        </w:tc>
        <w:tc>
          <w:tcPr>
            <w:tcW w:w="227" w:type="dxa"/>
            <w:vAlign w:val="bottom"/>
            <w:hideMark/>
          </w:tcPr>
          <w:p w:rsidR="00036C84" w:rsidRDefault="00036C84">
            <w:pPr>
              <w:spacing w:line="276" w:lineRule="auto"/>
              <w:rPr>
                <w:sz w:val="28"/>
                <w:szCs w:val="28"/>
                <w:lang w:eastAsia="en-US"/>
              </w:rPr>
            </w:pPr>
            <w:r>
              <w:rPr>
                <w:sz w:val="28"/>
                <w:szCs w:val="28"/>
                <w:lang w:eastAsia="en-US"/>
              </w:rPr>
              <w:t>”</w:t>
            </w:r>
          </w:p>
        </w:tc>
        <w:tc>
          <w:tcPr>
            <w:tcW w:w="1588" w:type="dxa"/>
            <w:tcBorders>
              <w:top w:val="nil"/>
              <w:left w:val="nil"/>
              <w:bottom w:val="single" w:sz="4" w:space="0" w:color="auto"/>
              <w:right w:val="nil"/>
            </w:tcBorders>
            <w:vAlign w:val="bottom"/>
          </w:tcPr>
          <w:p w:rsidR="00036C84" w:rsidRDefault="00036C84">
            <w:pPr>
              <w:spacing w:line="276" w:lineRule="auto"/>
              <w:jc w:val="center"/>
              <w:rPr>
                <w:sz w:val="28"/>
                <w:szCs w:val="28"/>
                <w:lang w:eastAsia="en-US"/>
              </w:rPr>
            </w:pPr>
          </w:p>
        </w:tc>
        <w:tc>
          <w:tcPr>
            <w:tcW w:w="397" w:type="dxa"/>
            <w:vAlign w:val="bottom"/>
            <w:hideMark/>
          </w:tcPr>
          <w:p w:rsidR="00036C84" w:rsidRDefault="00036C84">
            <w:pPr>
              <w:spacing w:line="276" w:lineRule="auto"/>
              <w:jc w:val="right"/>
              <w:rPr>
                <w:sz w:val="28"/>
                <w:szCs w:val="28"/>
                <w:lang w:eastAsia="en-US"/>
              </w:rPr>
            </w:pPr>
            <w:r>
              <w:rPr>
                <w:sz w:val="28"/>
                <w:szCs w:val="28"/>
                <w:lang w:eastAsia="en-US"/>
              </w:rPr>
              <w:t>20</w:t>
            </w:r>
          </w:p>
        </w:tc>
        <w:tc>
          <w:tcPr>
            <w:tcW w:w="397" w:type="dxa"/>
            <w:tcBorders>
              <w:top w:val="nil"/>
              <w:left w:val="nil"/>
              <w:bottom w:val="single" w:sz="4" w:space="0" w:color="auto"/>
              <w:right w:val="nil"/>
            </w:tcBorders>
            <w:vAlign w:val="bottom"/>
          </w:tcPr>
          <w:p w:rsidR="00036C84" w:rsidRDefault="00036C84">
            <w:pPr>
              <w:spacing w:line="276" w:lineRule="auto"/>
              <w:rPr>
                <w:sz w:val="28"/>
                <w:szCs w:val="28"/>
                <w:lang w:eastAsia="en-US"/>
              </w:rPr>
            </w:pPr>
          </w:p>
        </w:tc>
        <w:tc>
          <w:tcPr>
            <w:tcW w:w="595" w:type="dxa"/>
            <w:vAlign w:val="bottom"/>
            <w:hideMark/>
          </w:tcPr>
          <w:p w:rsidR="00036C84" w:rsidRDefault="00036C84">
            <w:pPr>
              <w:spacing w:line="276" w:lineRule="auto"/>
              <w:ind w:left="57"/>
              <w:rPr>
                <w:sz w:val="28"/>
                <w:szCs w:val="28"/>
                <w:lang w:eastAsia="en-US"/>
              </w:rPr>
            </w:pPr>
            <w:proofErr w:type="gramStart"/>
            <w:r>
              <w:rPr>
                <w:sz w:val="28"/>
                <w:szCs w:val="28"/>
                <w:lang w:eastAsia="en-US"/>
              </w:rPr>
              <w:t>г</w:t>
            </w:r>
            <w:proofErr w:type="gramEnd"/>
            <w:r>
              <w:rPr>
                <w:sz w:val="28"/>
                <w:szCs w:val="28"/>
                <w:lang w:eastAsia="en-US"/>
              </w:rPr>
              <w:t>.</w:t>
            </w:r>
          </w:p>
        </w:tc>
        <w:tc>
          <w:tcPr>
            <w:tcW w:w="2722" w:type="dxa"/>
            <w:tcBorders>
              <w:top w:val="nil"/>
              <w:left w:val="nil"/>
              <w:bottom w:val="single" w:sz="4" w:space="0" w:color="auto"/>
              <w:right w:val="nil"/>
            </w:tcBorders>
            <w:vAlign w:val="bottom"/>
          </w:tcPr>
          <w:p w:rsidR="00036C84" w:rsidRDefault="00036C84">
            <w:pPr>
              <w:spacing w:line="276" w:lineRule="auto"/>
              <w:jc w:val="center"/>
              <w:rPr>
                <w:sz w:val="28"/>
                <w:szCs w:val="28"/>
                <w:lang w:eastAsia="en-US"/>
              </w:rPr>
            </w:pPr>
          </w:p>
        </w:tc>
        <w:tc>
          <w:tcPr>
            <w:tcW w:w="284" w:type="dxa"/>
            <w:vAlign w:val="bottom"/>
          </w:tcPr>
          <w:p w:rsidR="00036C84" w:rsidRDefault="00036C84">
            <w:pPr>
              <w:spacing w:line="276" w:lineRule="auto"/>
              <w:rPr>
                <w:sz w:val="28"/>
                <w:szCs w:val="28"/>
                <w:lang w:eastAsia="en-US"/>
              </w:rPr>
            </w:pPr>
          </w:p>
        </w:tc>
        <w:tc>
          <w:tcPr>
            <w:tcW w:w="2249" w:type="dxa"/>
            <w:tcBorders>
              <w:top w:val="nil"/>
              <w:left w:val="nil"/>
              <w:bottom w:val="single" w:sz="4" w:space="0" w:color="auto"/>
              <w:right w:val="nil"/>
            </w:tcBorders>
            <w:vAlign w:val="bottom"/>
          </w:tcPr>
          <w:p w:rsidR="00036C84" w:rsidRDefault="00036C84">
            <w:pPr>
              <w:spacing w:line="276" w:lineRule="auto"/>
              <w:jc w:val="center"/>
              <w:rPr>
                <w:sz w:val="28"/>
                <w:szCs w:val="28"/>
                <w:lang w:eastAsia="en-US"/>
              </w:rPr>
            </w:pPr>
          </w:p>
        </w:tc>
      </w:tr>
      <w:tr w:rsidR="00036C84" w:rsidTr="00036C84">
        <w:tc>
          <w:tcPr>
            <w:tcW w:w="187" w:type="dxa"/>
          </w:tcPr>
          <w:p w:rsidR="00036C84" w:rsidRDefault="00036C84">
            <w:pPr>
              <w:spacing w:line="276" w:lineRule="auto"/>
              <w:rPr>
                <w:sz w:val="28"/>
                <w:szCs w:val="28"/>
                <w:lang w:eastAsia="en-US"/>
              </w:rPr>
            </w:pPr>
          </w:p>
        </w:tc>
        <w:tc>
          <w:tcPr>
            <w:tcW w:w="454" w:type="dxa"/>
          </w:tcPr>
          <w:p w:rsidR="00036C84" w:rsidRDefault="00036C84">
            <w:pPr>
              <w:spacing w:line="276" w:lineRule="auto"/>
              <w:jc w:val="center"/>
              <w:rPr>
                <w:sz w:val="28"/>
                <w:szCs w:val="28"/>
                <w:lang w:eastAsia="en-US"/>
              </w:rPr>
            </w:pPr>
          </w:p>
        </w:tc>
        <w:tc>
          <w:tcPr>
            <w:tcW w:w="227" w:type="dxa"/>
          </w:tcPr>
          <w:p w:rsidR="00036C84" w:rsidRDefault="00036C84">
            <w:pPr>
              <w:spacing w:line="276" w:lineRule="auto"/>
              <w:rPr>
                <w:sz w:val="28"/>
                <w:szCs w:val="28"/>
                <w:lang w:eastAsia="en-US"/>
              </w:rPr>
            </w:pPr>
          </w:p>
        </w:tc>
        <w:tc>
          <w:tcPr>
            <w:tcW w:w="1588" w:type="dxa"/>
          </w:tcPr>
          <w:p w:rsidR="00036C84" w:rsidRDefault="00036C84">
            <w:pPr>
              <w:spacing w:line="276" w:lineRule="auto"/>
              <w:jc w:val="center"/>
              <w:rPr>
                <w:sz w:val="28"/>
                <w:szCs w:val="28"/>
                <w:lang w:eastAsia="en-US"/>
              </w:rPr>
            </w:pPr>
          </w:p>
        </w:tc>
        <w:tc>
          <w:tcPr>
            <w:tcW w:w="397" w:type="dxa"/>
          </w:tcPr>
          <w:p w:rsidR="00036C84" w:rsidRDefault="00036C84">
            <w:pPr>
              <w:spacing w:line="276" w:lineRule="auto"/>
              <w:jc w:val="right"/>
              <w:rPr>
                <w:sz w:val="28"/>
                <w:szCs w:val="28"/>
                <w:lang w:eastAsia="en-US"/>
              </w:rPr>
            </w:pPr>
          </w:p>
        </w:tc>
        <w:tc>
          <w:tcPr>
            <w:tcW w:w="397" w:type="dxa"/>
          </w:tcPr>
          <w:p w:rsidR="00036C84" w:rsidRDefault="00036C84">
            <w:pPr>
              <w:spacing w:line="276" w:lineRule="auto"/>
              <w:rPr>
                <w:sz w:val="28"/>
                <w:szCs w:val="28"/>
                <w:lang w:eastAsia="en-US"/>
              </w:rPr>
            </w:pPr>
          </w:p>
        </w:tc>
        <w:tc>
          <w:tcPr>
            <w:tcW w:w="595" w:type="dxa"/>
          </w:tcPr>
          <w:p w:rsidR="00036C84" w:rsidRDefault="00036C84">
            <w:pPr>
              <w:spacing w:line="276" w:lineRule="auto"/>
              <w:ind w:left="57"/>
              <w:rPr>
                <w:sz w:val="28"/>
                <w:szCs w:val="28"/>
                <w:lang w:eastAsia="en-US"/>
              </w:rPr>
            </w:pPr>
          </w:p>
        </w:tc>
        <w:tc>
          <w:tcPr>
            <w:tcW w:w="2722" w:type="dxa"/>
            <w:hideMark/>
          </w:tcPr>
          <w:p w:rsidR="00036C84" w:rsidRDefault="00036C84">
            <w:pPr>
              <w:spacing w:line="276" w:lineRule="auto"/>
              <w:jc w:val="center"/>
              <w:rPr>
                <w:sz w:val="28"/>
                <w:szCs w:val="28"/>
                <w:lang w:eastAsia="en-US"/>
              </w:rPr>
            </w:pPr>
            <w:r>
              <w:rPr>
                <w:sz w:val="28"/>
                <w:szCs w:val="28"/>
                <w:lang w:eastAsia="en-US"/>
              </w:rPr>
              <w:t>(подпись лица, направляющего уведомление)</w:t>
            </w:r>
          </w:p>
        </w:tc>
        <w:tc>
          <w:tcPr>
            <w:tcW w:w="284" w:type="dxa"/>
          </w:tcPr>
          <w:p w:rsidR="00036C84" w:rsidRDefault="00036C84">
            <w:pPr>
              <w:spacing w:line="276" w:lineRule="auto"/>
              <w:rPr>
                <w:sz w:val="28"/>
                <w:szCs w:val="28"/>
                <w:lang w:eastAsia="en-US"/>
              </w:rPr>
            </w:pPr>
          </w:p>
        </w:tc>
        <w:tc>
          <w:tcPr>
            <w:tcW w:w="2249" w:type="dxa"/>
            <w:hideMark/>
          </w:tcPr>
          <w:p w:rsidR="00036C84" w:rsidRDefault="00036C84">
            <w:pPr>
              <w:spacing w:line="276" w:lineRule="auto"/>
              <w:jc w:val="center"/>
              <w:rPr>
                <w:sz w:val="28"/>
                <w:szCs w:val="28"/>
                <w:lang w:eastAsia="en-US"/>
              </w:rPr>
            </w:pPr>
            <w:r>
              <w:rPr>
                <w:sz w:val="28"/>
                <w:szCs w:val="28"/>
                <w:lang w:eastAsia="en-US"/>
              </w:rPr>
              <w:t>(расшифровка подписи)</w:t>
            </w:r>
          </w:p>
        </w:tc>
      </w:tr>
    </w:tbl>
    <w:p w:rsidR="00036C84" w:rsidRDefault="00036C84" w:rsidP="00036C84"/>
    <w:p w:rsidR="005F08BF" w:rsidRDefault="005F08BF">
      <w:bookmarkStart w:id="0" w:name="_GoBack"/>
      <w:bookmarkEnd w:id="0"/>
    </w:p>
    <w:sectPr w:rsidR="005F0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Journal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72E"/>
    <w:rsid w:val="00036C84"/>
    <w:rsid w:val="005F08BF"/>
    <w:rsid w:val="00B768CC"/>
    <w:rsid w:val="00E2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36C84"/>
    <w:pPr>
      <w:jc w:val="both"/>
    </w:pPr>
    <w:rPr>
      <w:sz w:val="28"/>
    </w:rPr>
  </w:style>
  <w:style w:type="character" w:customStyle="1" w:styleId="a4">
    <w:name w:val="Основной текст Знак"/>
    <w:basedOn w:val="a0"/>
    <w:link w:val="a3"/>
    <w:semiHidden/>
    <w:rsid w:val="00036C84"/>
    <w:rPr>
      <w:rFonts w:ascii="Times New Roman" w:eastAsia="Times New Roman" w:hAnsi="Times New Roman" w:cs="Times New Roman"/>
      <w:sz w:val="28"/>
      <w:szCs w:val="24"/>
      <w:lang w:eastAsia="ru-RU"/>
    </w:rPr>
  </w:style>
  <w:style w:type="paragraph" w:customStyle="1" w:styleId="-">
    <w:name w:val="АА-рубленый"/>
    <w:rsid w:val="00036C84"/>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36C84"/>
    <w:pPr>
      <w:jc w:val="both"/>
    </w:pPr>
    <w:rPr>
      <w:sz w:val="28"/>
    </w:rPr>
  </w:style>
  <w:style w:type="character" w:customStyle="1" w:styleId="a4">
    <w:name w:val="Основной текст Знак"/>
    <w:basedOn w:val="a0"/>
    <w:link w:val="a3"/>
    <w:semiHidden/>
    <w:rsid w:val="00036C84"/>
    <w:rPr>
      <w:rFonts w:ascii="Times New Roman" w:eastAsia="Times New Roman" w:hAnsi="Times New Roman" w:cs="Times New Roman"/>
      <w:sz w:val="28"/>
      <w:szCs w:val="24"/>
      <w:lang w:eastAsia="ru-RU"/>
    </w:rPr>
  </w:style>
  <w:style w:type="paragraph" w:customStyle="1" w:styleId="-">
    <w:name w:val="АА-рубленый"/>
    <w:rsid w:val="00036C84"/>
    <w:pPr>
      <w:autoSpaceDE w:val="0"/>
      <w:autoSpaceDN w:val="0"/>
      <w:adjustRightInd w:val="0"/>
      <w:spacing w:after="0" w:line="196" w:lineRule="atLeast"/>
      <w:ind w:firstLine="170"/>
      <w:jc w:val="both"/>
    </w:pPr>
    <w:rPr>
      <w:rFonts w:ascii="JournalSans" w:eastAsia="Times New Roman" w:hAnsi="JournalSans" w:cs="JournalSans"/>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7285</Characters>
  <Application>Microsoft Office Word</Application>
  <DocSecurity>0</DocSecurity>
  <Lines>60</Lines>
  <Paragraphs>17</Paragraphs>
  <ScaleCrop>false</ScaleCrop>
  <Company>Администрация Черницынского сельсовета</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dc:creator>
  <cp:keywords/>
  <dc:description/>
  <cp:lastModifiedBy>Елена Леонидовна</cp:lastModifiedBy>
  <cp:revision>2</cp:revision>
  <dcterms:created xsi:type="dcterms:W3CDTF">2025-09-11T12:08:00Z</dcterms:created>
  <dcterms:modified xsi:type="dcterms:W3CDTF">2025-09-11T12:08:00Z</dcterms:modified>
</cp:coreProperties>
</file>